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87" w:rsidRPr="00807CEC" w:rsidRDefault="00455587" w:rsidP="001D0D6E">
      <w:pPr>
        <w:jc w:val="center"/>
      </w:pPr>
      <w:r>
        <w:rPr>
          <w:b/>
          <w:bCs/>
        </w:rPr>
        <w:t>Аннотация</w:t>
      </w:r>
    </w:p>
    <w:p w:rsidR="00455587" w:rsidRPr="00807CEC" w:rsidRDefault="00455587" w:rsidP="00634F8F">
      <w:pPr>
        <w:jc w:val="center"/>
      </w:pPr>
      <w:r w:rsidRPr="001D533F">
        <w:rPr>
          <w:b/>
          <w:bCs/>
          <w:caps/>
        </w:rPr>
        <w:t>РАБОЧ</w:t>
      </w:r>
      <w:r>
        <w:rPr>
          <w:b/>
          <w:bCs/>
          <w:caps/>
        </w:rPr>
        <w:t>ей</w:t>
      </w:r>
      <w:r w:rsidRPr="001D533F">
        <w:rPr>
          <w:b/>
          <w:bCs/>
          <w:caps/>
        </w:rPr>
        <w:t xml:space="preserve"> ПРОГРАММ</w:t>
      </w:r>
      <w:r>
        <w:rPr>
          <w:b/>
          <w:bCs/>
          <w:caps/>
        </w:rPr>
        <w:t>ы практики</w:t>
      </w:r>
    </w:p>
    <w:p w:rsidR="00455587" w:rsidRPr="003B0887" w:rsidRDefault="00455587" w:rsidP="00634F8F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caps/>
        </w:rPr>
        <w:t xml:space="preserve">ПРОИЗВОДСТВЕННая (клиническая) </w:t>
      </w:r>
      <w:r w:rsidRPr="003B0887">
        <w:rPr>
          <w:b/>
          <w:bCs/>
          <w:caps/>
        </w:rPr>
        <w:t>практик</w:t>
      </w:r>
      <w:r>
        <w:rPr>
          <w:b/>
          <w:bCs/>
          <w:caps/>
        </w:rPr>
        <w:t>а</w:t>
      </w:r>
    </w:p>
    <w:p w:rsidR="00455587" w:rsidRDefault="00455587" w:rsidP="00634F8F">
      <w:pPr>
        <w:jc w:val="center"/>
        <w:rPr>
          <w:b/>
          <w:bCs/>
        </w:rPr>
      </w:pPr>
      <w:r>
        <w:rPr>
          <w:b/>
          <w:bCs/>
        </w:rPr>
        <w:t>«НЕОТЛОЖНАЯ ОФТАЛЬМОЛОГИЯ»</w:t>
      </w:r>
    </w:p>
    <w:p w:rsidR="00455587" w:rsidRDefault="00D75828" w:rsidP="001D0D6E">
      <w:pPr>
        <w:jc w:val="center"/>
        <w:rPr>
          <w:b/>
          <w:bCs/>
        </w:rPr>
      </w:pPr>
      <w:r w:rsidRPr="00D7582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pt;margin-top:2.7pt;width:472.9pt;height:.05pt;z-index:251658240" o:connectortype="straight"/>
        </w:pict>
      </w:r>
      <w:r w:rsidR="00455587" w:rsidRPr="00807CEC">
        <w:rPr>
          <w:b/>
          <w:bCs/>
        </w:rPr>
        <w:t>основной профессиональной образовательной программы высшего образования – программы подготовки кадров высше</w:t>
      </w:r>
      <w:r w:rsidR="00455587">
        <w:rPr>
          <w:b/>
          <w:bCs/>
        </w:rPr>
        <w:t>й</w:t>
      </w:r>
      <w:r w:rsidR="00455587" w:rsidRPr="00807CEC">
        <w:rPr>
          <w:b/>
          <w:bCs/>
        </w:rPr>
        <w:t xml:space="preserve"> </w:t>
      </w:r>
      <w:r w:rsidR="00455587">
        <w:rPr>
          <w:b/>
          <w:bCs/>
        </w:rPr>
        <w:t xml:space="preserve">квалификации </w:t>
      </w:r>
      <w:r w:rsidR="00455587" w:rsidRPr="00807CEC">
        <w:rPr>
          <w:b/>
          <w:bCs/>
        </w:rPr>
        <w:t xml:space="preserve">в ординатуре </w:t>
      </w:r>
    </w:p>
    <w:p w:rsidR="00455587" w:rsidRPr="00AA3CDC" w:rsidRDefault="00455587" w:rsidP="001D0D6E">
      <w:pPr>
        <w:spacing w:line="360" w:lineRule="auto"/>
        <w:ind w:right="-1"/>
        <w:jc w:val="center"/>
        <w:rPr>
          <w:b/>
          <w:bCs/>
        </w:rPr>
      </w:pPr>
      <w:r w:rsidRPr="00807CEC">
        <w:rPr>
          <w:b/>
          <w:bCs/>
        </w:rPr>
        <w:t xml:space="preserve">по специальности </w:t>
      </w:r>
      <w:r w:rsidRPr="00AA3CDC">
        <w:rPr>
          <w:b/>
          <w:bCs/>
          <w:lang w:eastAsia="en-US"/>
        </w:rPr>
        <w:t>31.08.59 Офтальмология</w:t>
      </w:r>
    </w:p>
    <w:p w:rsidR="00455587" w:rsidRDefault="00455587" w:rsidP="001D0D6E">
      <w:pPr>
        <w:tabs>
          <w:tab w:val="left" w:pos="4320"/>
        </w:tabs>
        <w:jc w:val="center"/>
        <w:rPr>
          <w:b/>
          <w:bCs/>
        </w:rPr>
      </w:pPr>
      <w:r w:rsidRPr="001D533F">
        <w:rPr>
          <w:b/>
          <w:bCs/>
        </w:rPr>
        <w:t>Блок 2</w:t>
      </w:r>
      <w:r>
        <w:rPr>
          <w:b/>
          <w:bCs/>
        </w:rPr>
        <w:t xml:space="preserve"> Вариативная  часть </w:t>
      </w:r>
      <w:r w:rsidRPr="001D533F">
        <w:rPr>
          <w:b/>
          <w:bCs/>
        </w:rPr>
        <w:t>(Б</w:t>
      </w:r>
      <w:proofErr w:type="gramStart"/>
      <w:r w:rsidRPr="001D533F">
        <w:rPr>
          <w:b/>
          <w:bCs/>
        </w:rPr>
        <w:t>2</w:t>
      </w:r>
      <w:proofErr w:type="gramEnd"/>
      <w:r w:rsidRPr="001D533F">
        <w:rPr>
          <w:b/>
          <w:bCs/>
        </w:rPr>
        <w:t>.</w:t>
      </w:r>
      <w:r>
        <w:rPr>
          <w:b/>
          <w:bCs/>
        </w:rPr>
        <w:t>2</w:t>
      </w:r>
      <w:r w:rsidRPr="001D533F">
        <w:rPr>
          <w:b/>
          <w:bCs/>
        </w:rPr>
        <w:t>)</w:t>
      </w:r>
    </w:p>
    <w:p w:rsidR="00455587" w:rsidRPr="001D533F" w:rsidRDefault="00455587" w:rsidP="001D0D6E">
      <w:pPr>
        <w:tabs>
          <w:tab w:val="left" w:pos="4320"/>
        </w:tabs>
        <w:jc w:val="center"/>
        <w:rPr>
          <w:i/>
          <w:iCs/>
        </w:rPr>
      </w:pPr>
    </w:p>
    <w:p w:rsidR="00455587" w:rsidRDefault="00455587" w:rsidP="001D0D6E">
      <w:pPr>
        <w:tabs>
          <w:tab w:val="left" w:pos="4320"/>
        </w:tabs>
      </w:pPr>
      <w:r w:rsidRPr="00807CEC">
        <w:t>Уровень образовательной программы: высшее обр</w:t>
      </w:r>
      <w:r>
        <w:t>азование</w:t>
      </w:r>
      <w:r w:rsidRPr="00807CEC">
        <w:t xml:space="preserve"> </w:t>
      </w:r>
    </w:p>
    <w:p w:rsidR="00455587" w:rsidRPr="00807CEC" w:rsidRDefault="00455587" w:rsidP="001D0D6E">
      <w:pPr>
        <w:tabs>
          <w:tab w:val="left" w:pos="4320"/>
        </w:tabs>
        <w:jc w:val="both"/>
      </w:pPr>
      <w:r w:rsidRPr="00807CEC">
        <w:t>Подго</w:t>
      </w:r>
      <w:r>
        <w:t>товка кадров высшей квалификации</w:t>
      </w:r>
    </w:p>
    <w:p w:rsidR="00455587" w:rsidRPr="00807CEC" w:rsidRDefault="00455587" w:rsidP="001D0D6E">
      <w:pPr>
        <w:tabs>
          <w:tab w:val="left" w:pos="4320"/>
        </w:tabs>
        <w:jc w:val="both"/>
      </w:pPr>
      <w:r w:rsidRPr="00807CEC">
        <w:t>Форма обучения</w:t>
      </w:r>
      <w:r>
        <w:t>:</w:t>
      </w:r>
      <w:r w:rsidRPr="008C6542">
        <w:t xml:space="preserve"> </w:t>
      </w:r>
      <w:r w:rsidRPr="00807CEC">
        <w:t>очная</w:t>
      </w:r>
    </w:p>
    <w:p w:rsidR="00455587" w:rsidRDefault="00455587" w:rsidP="000D5A2E">
      <w:pPr>
        <w:spacing w:before="120"/>
        <w:ind w:firstLine="680"/>
        <w:jc w:val="both"/>
      </w:pPr>
      <w:r w:rsidRPr="00E70D8B">
        <w:t xml:space="preserve">Рабочая программа </w:t>
      </w:r>
      <w:r w:rsidRPr="00246E9A">
        <w:t>производственной (клинической) практики «Неотложная офтальмология», вариативная часть Б</w:t>
      </w:r>
      <w:proofErr w:type="gramStart"/>
      <w:r w:rsidRPr="00246E9A">
        <w:t>2</w:t>
      </w:r>
      <w:proofErr w:type="gramEnd"/>
      <w:r w:rsidRPr="00246E9A">
        <w:t>.2, разработана</w:t>
      </w:r>
      <w:r>
        <w:t xml:space="preserve"> преподавателями  кафедры офтальмологии </w:t>
      </w:r>
      <w:proofErr w:type="spellStart"/>
      <w:r>
        <w:t>НГИУВ</w:t>
      </w:r>
      <w:r w:rsidRPr="006C2EB4">
        <w:t>-филиал</w:t>
      </w:r>
      <w:r>
        <w:t>а</w:t>
      </w:r>
      <w:proofErr w:type="spellEnd"/>
      <w:r w:rsidRPr="006C2EB4">
        <w:t xml:space="preserve"> ФГБОУ ДПО РМАНПО М</w:t>
      </w:r>
      <w:r>
        <w:t xml:space="preserve">инздрава России </w:t>
      </w:r>
      <w:r w:rsidRPr="00E70D8B">
        <w:t xml:space="preserve">в соответствии с учебным планом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>
        <w:t xml:space="preserve"> </w:t>
      </w:r>
      <w:r w:rsidRPr="001D533F">
        <w:rPr>
          <w:b/>
          <w:bCs/>
          <w:caps/>
        </w:rPr>
        <w:t xml:space="preserve">31.08.59 </w:t>
      </w:r>
      <w:r w:rsidRPr="000D5A2E">
        <w:rPr>
          <w:b/>
          <w:bCs/>
        </w:rPr>
        <w:t>«Офтальмология».</w:t>
      </w:r>
      <w:r w:rsidRPr="00E70D8B">
        <w:t xml:space="preserve"> </w:t>
      </w:r>
    </w:p>
    <w:p w:rsidR="00455587" w:rsidRPr="00E70D8B" w:rsidRDefault="00455587" w:rsidP="000D5A2E">
      <w:pPr>
        <w:spacing w:before="120"/>
        <w:ind w:firstLine="680"/>
        <w:jc w:val="both"/>
      </w:pPr>
    </w:p>
    <w:p w:rsidR="00455587" w:rsidRDefault="00455587" w:rsidP="001D0D6E">
      <w:pPr>
        <w:tabs>
          <w:tab w:val="left" w:pos="4320"/>
        </w:tabs>
        <w:ind w:left="680"/>
        <w:jc w:val="center"/>
        <w:outlineLvl w:val="2"/>
        <w:rPr>
          <w:b/>
          <w:bCs/>
        </w:rPr>
      </w:pPr>
      <w:r>
        <w:rPr>
          <w:b/>
          <w:bCs/>
        </w:rPr>
        <w:t>1.ОБЩИЕ ДАННЫЕ</w:t>
      </w:r>
    </w:p>
    <w:p w:rsidR="00455587" w:rsidRPr="0020198C" w:rsidRDefault="00455587" w:rsidP="001D0D6E">
      <w:pPr>
        <w:tabs>
          <w:tab w:val="left" w:pos="4320"/>
        </w:tabs>
        <w:ind w:left="680"/>
        <w:jc w:val="center"/>
        <w:outlineLvl w:val="2"/>
      </w:pPr>
    </w:p>
    <w:p w:rsidR="00455587" w:rsidRPr="0033373E" w:rsidRDefault="00455587" w:rsidP="00246E9A">
      <w:pPr>
        <w:widowControl w:val="0"/>
        <w:ind w:firstLine="567"/>
        <w:jc w:val="both"/>
      </w:pPr>
      <w:r w:rsidRPr="0033373E">
        <w:rPr>
          <w:b/>
          <w:bCs/>
        </w:rPr>
        <w:t>Цель программы</w:t>
      </w:r>
      <w:r>
        <w:t xml:space="preserve"> </w:t>
      </w:r>
      <w:r w:rsidRPr="0033373E">
        <w:t xml:space="preserve">–  </w:t>
      </w:r>
      <w:r>
        <w:t>формирование  профессиональных навыков и умений при оказании неотложной офтальмологии.</w:t>
      </w:r>
    </w:p>
    <w:p w:rsidR="00455587" w:rsidRDefault="00455587" w:rsidP="00246E9A">
      <w:pPr>
        <w:pStyle w:val="a7"/>
        <w:ind w:firstLine="567"/>
        <w:jc w:val="both"/>
      </w:pPr>
      <w:r w:rsidRPr="00964C64">
        <w:rPr>
          <w:b/>
          <w:bCs/>
        </w:rPr>
        <w:t>Трудоемкость</w:t>
      </w:r>
      <w:r w:rsidRPr="00964C64">
        <w:t xml:space="preserve"> освоения программы практики: </w:t>
      </w:r>
      <w:r w:rsidRPr="00634F8F">
        <w:t>8</w:t>
      </w:r>
      <w:r w:rsidRPr="0033373E">
        <w:t xml:space="preserve">  зачетных единиц</w:t>
      </w:r>
      <w:r>
        <w:t>ы</w:t>
      </w:r>
      <w:r w:rsidRPr="0033373E">
        <w:t xml:space="preserve">, что </w:t>
      </w:r>
      <w:r w:rsidRPr="000D5A2E">
        <w:t>составляет 288  академических часов</w:t>
      </w:r>
      <w:r>
        <w:t>.</w:t>
      </w:r>
    </w:p>
    <w:p w:rsidR="00455587" w:rsidRDefault="00455587" w:rsidP="000D5A2E">
      <w:pPr>
        <w:pStyle w:val="a7"/>
        <w:ind w:firstLine="567"/>
      </w:pPr>
    </w:p>
    <w:p w:rsidR="00455587" w:rsidRDefault="00455587" w:rsidP="00634F8F">
      <w:pPr>
        <w:pStyle w:val="a7"/>
        <w:jc w:val="center"/>
        <w:rPr>
          <w:b/>
          <w:bCs/>
        </w:rPr>
      </w:pPr>
      <w:r>
        <w:rPr>
          <w:b/>
          <w:bCs/>
        </w:rPr>
        <w:t xml:space="preserve">2. </w:t>
      </w:r>
      <w:r w:rsidRPr="00BF40E9">
        <w:rPr>
          <w:b/>
          <w:bCs/>
        </w:rPr>
        <w:t xml:space="preserve">ПЛАНИРУЕМЫЕ РЕЗУЛЬТАТЫ ОСВОЕНИЯ </w:t>
      </w:r>
      <w:r>
        <w:rPr>
          <w:b/>
          <w:bCs/>
        </w:rPr>
        <w:t xml:space="preserve"> ПР</w:t>
      </w:r>
      <w:r w:rsidRPr="00BF40E9">
        <w:rPr>
          <w:b/>
          <w:bCs/>
        </w:rPr>
        <w:t>ОГРАММЫ</w:t>
      </w:r>
    </w:p>
    <w:p w:rsidR="00455587" w:rsidRPr="00BF40E9" w:rsidRDefault="00455587" w:rsidP="00634F8F">
      <w:pPr>
        <w:pStyle w:val="a7"/>
        <w:jc w:val="center"/>
        <w:rPr>
          <w:b/>
          <w:bCs/>
        </w:rPr>
      </w:pPr>
    </w:p>
    <w:p w:rsidR="00455587" w:rsidRPr="00547E6C" w:rsidRDefault="00246E9A" w:rsidP="00634F8F">
      <w:pPr>
        <w:tabs>
          <w:tab w:val="left" w:pos="426"/>
          <w:tab w:val="left" w:pos="720"/>
          <w:tab w:val="left" w:pos="1276"/>
        </w:tabs>
        <w:ind w:firstLine="36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55587" w:rsidRPr="00547E6C">
        <w:rPr>
          <w:sz w:val="22"/>
          <w:szCs w:val="22"/>
        </w:rPr>
        <w:t>Обучающийся, успешно освоивший программу, будет обладать универсальными компетенциями:</w:t>
      </w:r>
    </w:p>
    <w:p w:rsidR="00455587" w:rsidRPr="00547E6C" w:rsidRDefault="00455587" w:rsidP="00634F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720"/>
          <w:tab w:val="left" w:pos="102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7E6C">
        <w:rPr>
          <w:rFonts w:ascii="Times New Roman" w:hAnsi="Times New Roman" w:cs="Times New Roman"/>
          <w:color w:val="000000"/>
          <w:sz w:val="22"/>
          <w:szCs w:val="22"/>
        </w:rPr>
        <w:t>готовностью к абстрактному мышлению, анализу, синтезу (УК-1);</w:t>
      </w:r>
    </w:p>
    <w:p w:rsidR="00455587" w:rsidRPr="00547E6C" w:rsidRDefault="00455587" w:rsidP="00634F8F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720"/>
          <w:tab w:val="left" w:pos="102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7E6C">
        <w:rPr>
          <w:rFonts w:ascii="Times New Roman" w:hAnsi="Times New Roman" w:cs="Times New Roman"/>
          <w:sz w:val="22"/>
          <w:szCs w:val="22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455587" w:rsidRPr="00547E6C" w:rsidRDefault="00455587" w:rsidP="00634F8F">
      <w:pPr>
        <w:widowControl w:val="0"/>
        <w:numPr>
          <w:ilvl w:val="0"/>
          <w:numId w:val="1"/>
        </w:numPr>
        <w:tabs>
          <w:tab w:val="left" w:pos="720"/>
          <w:tab w:val="left" w:pos="993"/>
        </w:tabs>
        <w:ind w:left="0" w:firstLine="360"/>
        <w:jc w:val="both"/>
        <w:rPr>
          <w:sz w:val="22"/>
          <w:szCs w:val="22"/>
        </w:rPr>
      </w:pPr>
      <w:proofErr w:type="gramStart"/>
      <w:r w:rsidRPr="00547E6C">
        <w:rPr>
          <w:color w:val="000000"/>
          <w:sz w:val="22"/>
          <w:szCs w:val="22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</w:t>
      </w:r>
      <w:r w:rsidRPr="00547E6C">
        <w:rPr>
          <w:sz w:val="22"/>
          <w:szCs w:val="22"/>
        </w:rPr>
        <w:t>нормативно-правовому регулированию в сфере здравоохранения (УК-3).</w:t>
      </w:r>
      <w:proofErr w:type="gramEnd"/>
    </w:p>
    <w:p w:rsidR="00455587" w:rsidRPr="00547E6C" w:rsidRDefault="00455587" w:rsidP="00634F8F">
      <w:pPr>
        <w:pStyle w:val="a3"/>
        <w:tabs>
          <w:tab w:val="left" w:pos="426"/>
          <w:tab w:val="left" w:pos="72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47E6C">
        <w:rPr>
          <w:rFonts w:ascii="Times New Roman" w:hAnsi="Times New Roman" w:cs="Times New Roman"/>
          <w:sz w:val="22"/>
          <w:szCs w:val="22"/>
        </w:rPr>
        <w:t>Обучающийся, успешно освоивший программу, будет обладать профессиональными компетенциями:</w:t>
      </w:r>
    </w:p>
    <w:p w:rsidR="00455587" w:rsidRPr="00547E6C" w:rsidRDefault="00455587" w:rsidP="00634F8F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color w:val="000000"/>
          <w:sz w:val="22"/>
          <w:szCs w:val="22"/>
        </w:rPr>
      </w:pPr>
      <w:r w:rsidRPr="00547E6C">
        <w:rPr>
          <w:color w:val="000000"/>
          <w:sz w:val="22"/>
          <w:szCs w:val="22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547E6C">
        <w:rPr>
          <w:color w:val="000000"/>
          <w:sz w:val="22"/>
          <w:szCs w:val="22"/>
        </w:rPr>
        <w:t>влияния</w:t>
      </w:r>
      <w:proofErr w:type="gramEnd"/>
      <w:r w:rsidRPr="00547E6C">
        <w:rPr>
          <w:color w:val="000000"/>
          <w:sz w:val="22"/>
          <w:szCs w:val="22"/>
        </w:rPr>
        <w:t xml:space="preserve"> на здоровье человека факторов среды его обитания (ПК-1);</w:t>
      </w:r>
    </w:p>
    <w:p w:rsidR="00455587" w:rsidRPr="00547E6C" w:rsidRDefault="00455587" w:rsidP="00634F8F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color w:val="000000"/>
          <w:sz w:val="22"/>
          <w:szCs w:val="22"/>
        </w:rPr>
      </w:pPr>
      <w:r w:rsidRPr="00547E6C">
        <w:rPr>
          <w:color w:val="000000"/>
          <w:sz w:val="22"/>
          <w:szCs w:val="22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455587" w:rsidRPr="00547E6C" w:rsidRDefault="00455587" w:rsidP="00634F8F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color w:val="000000"/>
          <w:sz w:val="22"/>
          <w:szCs w:val="22"/>
        </w:rPr>
      </w:pPr>
      <w:r w:rsidRPr="00547E6C">
        <w:rPr>
          <w:sz w:val="22"/>
          <w:szCs w:val="22"/>
        </w:rPr>
        <w:t>готовность 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455587" w:rsidRPr="00547E6C" w:rsidRDefault="00455587" w:rsidP="00634F8F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color w:val="000000"/>
          <w:sz w:val="22"/>
          <w:szCs w:val="22"/>
        </w:rPr>
      </w:pPr>
      <w:r w:rsidRPr="00547E6C">
        <w:rPr>
          <w:sz w:val="22"/>
          <w:szCs w:val="22"/>
        </w:rPr>
        <w:t xml:space="preserve">готовность 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 </w:t>
      </w:r>
      <w:r w:rsidRPr="00547E6C">
        <w:rPr>
          <w:sz w:val="22"/>
          <w:szCs w:val="22"/>
        </w:rPr>
        <w:lastRenderedPageBreak/>
        <w:t>(ПК-4);</w:t>
      </w:r>
    </w:p>
    <w:p w:rsidR="00455587" w:rsidRPr="00547E6C" w:rsidRDefault="00455587" w:rsidP="00634F8F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color w:val="000000"/>
          <w:sz w:val="22"/>
          <w:szCs w:val="22"/>
        </w:rPr>
      </w:pPr>
      <w:r w:rsidRPr="00547E6C">
        <w:rPr>
          <w:color w:val="000000"/>
          <w:sz w:val="22"/>
          <w:szCs w:val="22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455587" w:rsidRPr="00547E6C" w:rsidRDefault="00455587" w:rsidP="00634F8F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color w:val="000000"/>
          <w:sz w:val="22"/>
          <w:szCs w:val="22"/>
        </w:rPr>
      </w:pPr>
      <w:r w:rsidRPr="00547E6C">
        <w:rPr>
          <w:color w:val="000000"/>
          <w:sz w:val="22"/>
          <w:szCs w:val="22"/>
        </w:rPr>
        <w:t>готовность к ведению и лечению пациентов, нуждающихся в оказании офтальмологической медицинской помощи (ПК-6);</w:t>
      </w:r>
    </w:p>
    <w:p w:rsidR="00455587" w:rsidRPr="00547E6C" w:rsidRDefault="00455587" w:rsidP="00634F8F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color w:val="000000"/>
          <w:sz w:val="22"/>
          <w:szCs w:val="22"/>
        </w:rPr>
      </w:pPr>
      <w:r w:rsidRPr="00547E6C">
        <w:rPr>
          <w:sz w:val="22"/>
          <w:szCs w:val="22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455587" w:rsidRPr="00547E6C" w:rsidRDefault="00455587" w:rsidP="00634F8F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color w:val="000000"/>
          <w:sz w:val="22"/>
          <w:szCs w:val="22"/>
        </w:rPr>
      </w:pPr>
      <w:r w:rsidRPr="00547E6C">
        <w:rPr>
          <w:sz w:val="22"/>
          <w:szCs w:val="22"/>
        </w:rPr>
        <w:t xml:space="preserve">готовность   к  применению  природных  лечебных  факторов,   лекарственной,   </w:t>
      </w:r>
      <w:proofErr w:type="spellStart"/>
      <w:r w:rsidRPr="00547E6C">
        <w:rPr>
          <w:sz w:val="22"/>
          <w:szCs w:val="22"/>
        </w:rPr>
        <w:t>немедикаментозной</w:t>
      </w:r>
      <w:proofErr w:type="spellEnd"/>
      <w:r w:rsidRPr="00547E6C">
        <w:rPr>
          <w:sz w:val="22"/>
          <w:szCs w:val="22"/>
        </w:rPr>
        <w:t xml:space="preserve"> терапии и других методов у пациентов, нуждающихся в медицинской реабилитации  и санаторно-курортном лечении (ПК-8);</w:t>
      </w:r>
    </w:p>
    <w:p w:rsidR="00455587" w:rsidRPr="00547E6C" w:rsidRDefault="00455587" w:rsidP="00634F8F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i/>
          <w:iCs/>
          <w:color w:val="000000"/>
          <w:sz w:val="22"/>
          <w:szCs w:val="22"/>
        </w:rPr>
      </w:pPr>
      <w:r w:rsidRPr="00547E6C">
        <w:rPr>
          <w:color w:val="000000"/>
          <w:sz w:val="22"/>
          <w:szCs w:val="22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455587" w:rsidRPr="00547E6C" w:rsidRDefault="00455587" w:rsidP="00634F8F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color w:val="000000"/>
          <w:sz w:val="22"/>
          <w:szCs w:val="22"/>
        </w:rPr>
      </w:pPr>
      <w:r w:rsidRPr="00547E6C">
        <w:rPr>
          <w:color w:val="000000"/>
          <w:sz w:val="22"/>
          <w:szCs w:val="22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455587" w:rsidRPr="00547E6C" w:rsidRDefault="00455587" w:rsidP="00634F8F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color w:val="000000"/>
          <w:sz w:val="22"/>
          <w:szCs w:val="22"/>
        </w:rPr>
      </w:pPr>
      <w:r w:rsidRPr="00547E6C">
        <w:rPr>
          <w:color w:val="000000"/>
          <w:sz w:val="22"/>
          <w:szCs w:val="22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455587" w:rsidRPr="00547E6C" w:rsidRDefault="00455587" w:rsidP="00634F8F">
      <w:pPr>
        <w:widowControl w:val="0"/>
        <w:numPr>
          <w:ilvl w:val="0"/>
          <w:numId w:val="2"/>
        </w:numPr>
        <w:tabs>
          <w:tab w:val="left" w:pos="720"/>
        </w:tabs>
        <w:ind w:left="0" w:firstLine="360"/>
        <w:jc w:val="both"/>
        <w:rPr>
          <w:color w:val="000000"/>
          <w:sz w:val="22"/>
          <w:szCs w:val="22"/>
        </w:rPr>
      </w:pPr>
      <w:r w:rsidRPr="00547E6C">
        <w:rPr>
          <w:sz w:val="22"/>
          <w:szCs w:val="22"/>
        </w:rPr>
        <w:t>готовность  к  организации  медицинской  помощи   при   чрезвычайных   ситуациях,   в   том   числе медицинской эвакуации (ПК-12).</w:t>
      </w:r>
    </w:p>
    <w:p w:rsidR="00455587" w:rsidRPr="000A6F28" w:rsidRDefault="00455587" w:rsidP="001D0D6E">
      <w:pPr>
        <w:widowControl w:val="0"/>
        <w:ind w:left="66"/>
        <w:jc w:val="both"/>
        <w:rPr>
          <w:color w:val="000000"/>
        </w:rPr>
      </w:pPr>
    </w:p>
    <w:p w:rsidR="00455587" w:rsidRPr="00BF40E9" w:rsidRDefault="00455587" w:rsidP="006F7A17">
      <w:pPr>
        <w:numPr>
          <w:ilvl w:val="0"/>
          <w:numId w:val="6"/>
        </w:num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С</w:t>
      </w:r>
      <w:r w:rsidRPr="00BF40E9">
        <w:rPr>
          <w:b/>
          <w:bCs/>
        </w:rPr>
        <w:t xml:space="preserve">ОДЕРЖАНИЕ РАБОЧЕЙ ПРОГРАММЫ </w:t>
      </w:r>
    </w:p>
    <w:tbl>
      <w:tblPr>
        <w:tblW w:w="96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008"/>
        <w:gridCol w:w="7286"/>
        <w:gridCol w:w="1344"/>
      </w:tblGrid>
      <w:tr w:rsidR="00455587" w:rsidRPr="009E3F10" w:rsidTr="006F7A17">
        <w:trPr>
          <w:tblHeader/>
        </w:trPr>
        <w:tc>
          <w:tcPr>
            <w:tcW w:w="1008" w:type="dxa"/>
          </w:tcPr>
          <w:p w:rsidR="00455587" w:rsidRPr="009E3F10" w:rsidRDefault="00455587" w:rsidP="002066A8">
            <w:pPr>
              <w:spacing w:after="160" w:line="256" w:lineRule="auto"/>
              <w:jc w:val="center"/>
              <w:rPr>
                <w:b/>
                <w:bCs/>
                <w:lang w:eastAsia="en-US"/>
              </w:rPr>
            </w:pPr>
            <w:r w:rsidRPr="009E3F10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286" w:type="dxa"/>
          </w:tcPr>
          <w:p w:rsidR="00455587" w:rsidRPr="009E3F10" w:rsidRDefault="00455587" w:rsidP="002066A8">
            <w:pPr>
              <w:jc w:val="center"/>
              <w:rPr>
                <w:b/>
                <w:bCs/>
                <w:lang w:eastAsia="en-US"/>
              </w:rPr>
            </w:pPr>
            <w:r w:rsidRPr="009E3F10">
              <w:rPr>
                <w:b/>
                <w:bCs/>
                <w:sz w:val="22"/>
                <w:szCs w:val="22"/>
              </w:rPr>
              <w:t xml:space="preserve">Наименование дисциплин </w:t>
            </w:r>
          </w:p>
          <w:p w:rsidR="00455587" w:rsidRPr="009E3F10" w:rsidRDefault="00455587" w:rsidP="002066A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9E3F10">
              <w:rPr>
                <w:b/>
                <w:bCs/>
                <w:sz w:val="22"/>
                <w:szCs w:val="22"/>
              </w:rPr>
              <w:t>(модулей) и разделов</w:t>
            </w:r>
          </w:p>
        </w:tc>
        <w:tc>
          <w:tcPr>
            <w:tcW w:w="1344" w:type="dxa"/>
          </w:tcPr>
          <w:p w:rsidR="00455587" w:rsidRPr="009E3F10" w:rsidRDefault="00455587" w:rsidP="002066A8">
            <w:pPr>
              <w:spacing w:after="160" w:line="25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9E3F10">
              <w:rPr>
                <w:b/>
                <w:bCs/>
                <w:sz w:val="22"/>
                <w:szCs w:val="22"/>
              </w:rPr>
              <w:t>Компетен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9E3F10">
              <w:rPr>
                <w:b/>
                <w:bCs/>
                <w:sz w:val="22"/>
                <w:szCs w:val="22"/>
              </w:rPr>
              <w:t>ции</w:t>
            </w:r>
            <w:proofErr w:type="spellEnd"/>
            <w:proofErr w:type="gramEnd"/>
          </w:p>
        </w:tc>
      </w:tr>
      <w:tr w:rsidR="00455587" w:rsidRPr="009E3F10" w:rsidTr="006F7A17">
        <w:trPr>
          <w:trHeight w:val="649"/>
        </w:trPr>
        <w:tc>
          <w:tcPr>
            <w:tcW w:w="1008" w:type="dxa"/>
            <w:shd w:val="clear" w:color="auto" w:fill="D9D9D9"/>
          </w:tcPr>
          <w:p w:rsidR="00455587" w:rsidRPr="009E3F10" w:rsidRDefault="00455587" w:rsidP="002066A8">
            <w:pPr>
              <w:spacing w:after="160"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638C8">
              <w:rPr>
                <w:b/>
                <w:bCs/>
                <w:sz w:val="22"/>
                <w:szCs w:val="22"/>
              </w:rPr>
              <w:t>Б</w:t>
            </w:r>
            <w:r w:rsidRPr="009E3F10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7286" w:type="dxa"/>
            <w:shd w:val="clear" w:color="auto" w:fill="D9D9D9"/>
          </w:tcPr>
          <w:p w:rsidR="00455587" w:rsidRPr="009E3F10" w:rsidRDefault="00455587" w:rsidP="002066A8">
            <w:pPr>
              <w:spacing w:after="160" w:line="256" w:lineRule="auto"/>
              <w:jc w:val="both"/>
              <w:rPr>
                <w:b/>
                <w:bCs/>
                <w:lang w:eastAsia="en-US"/>
              </w:rPr>
            </w:pPr>
            <w:r w:rsidRPr="009E3F10">
              <w:rPr>
                <w:b/>
                <w:bCs/>
                <w:sz w:val="22"/>
                <w:szCs w:val="22"/>
              </w:rPr>
              <w:t>Производственная (клиническая) практика «Неотложная офтальмология»</w:t>
            </w:r>
          </w:p>
        </w:tc>
        <w:tc>
          <w:tcPr>
            <w:tcW w:w="1344" w:type="dxa"/>
            <w:vMerge w:val="restart"/>
            <w:shd w:val="clear" w:color="auto" w:fill="FFFFFF"/>
            <w:vAlign w:val="center"/>
          </w:tcPr>
          <w:p w:rsidR="00455587" w:rsidRPr="009E3F10" w:rsidRDefault="00455587" w:rsidP="009E3F10">
            <w:pPr>
              <w:spacing w:after="160" w:line="256" w:lineRule="auto"/>
              <w:jc w:val="center"/>
              <w:rPr>
                <w:b/>
                <w:bCs/>
                <w:lang w:eastAsia="en-US"/>
              </w:rPr>
            </w:pPr>
            <w:r w:rsidRPr="009E3F10">
              <w:rPr>
                <w:b/>
                <w:bCs/>
                <w:sz w:val="22"/>
                <w:szCs w:val="22"/>
                <w:lang w:eastAsia="en-US"/>
              </w:rPr>
              <w:t>УК-1-3, ПК-1-12</w:t>
            </w:r>
          </w:p>
          <w:p w:rsidR="00455587" w:rsidRPr="009E3F10" w:rsidRDefault="00455587" w:rsidP="009E3F1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455587" w:rsidRPr="009E3F10" w:rsidTr="006F7A17">
        <w:tc>
          <w:tcPr>
            <w:tcW w:w="1008" w:type="dxa"/>
          </w:tcPr>
          <w:p w:rsidR="00455587" w:rsidRPr="009E3F10" w:rsidRDefault="00455587" w:rsidP="002066A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E3F10">
              <w:rPr>
                <w:b/>
                <w:bCs/>
                <w:sz w:val="22"/>
                <w:szCs w:val="22"/>
              </w:rPr>
              <w:t>Б</w:t>
            </w:r>
            <w:proofErr w:type="gramStart"/>
            <w:r w:rsidRPr="009E3F10">
              <w:rPr>
                <w:b/>
                <w:bCs/>
                <w:sz w:val="22"/>
                <w:szCs w:val="22"/>
              </w:rPr>
              <w:t>2</w:t>
            </w:r>
            <w:proofErr w:type="gramEnd"/>
            <w:r w:rsidRPr="009E3F10">
              <w:rPr>
                <w:b/>
                <w:bCs/>
                <w:sz w:val="22"/>
                <w:szCs w:val="22"/>
              </w:rPr>
              <w:t>.2.1</w:t>
            </w:r>
          </w:p>
        </w:tc>
        <w:tc>
          <w:tcPr>
            <w:tcW w:w="7286" w:type="dxa"/>
          </w:tcPr>
          <w:p w:rsidR="00455587" w:rsidRPr="009E3F10" w:rsidRDefault="00455587" w:rsidP="002066A8">
            <w:pPr>
              <w:rPr>
                <w:b/>
                <w:bCs/>
              </w:rPr>
            </w:pPr>
            <w:r w:rsidRPr="009E3F10">
              <w:rPr>
                <w:b/>
                <w:bCs/>
                <w:sz w:val="22"/>
                <w:szCs w:val="22"/>
              </w:rPr>
              <w:t>Модуль 1. Прободные ранения глазного яблока</w:t>
            </w:r>
          </w:p>
        </w:tc>
        <w:tc>
          <w:tcPr>
            <w:tcW w:w="1344" w:type="dxa"/>
            <w:vMerge/>
          </w:tcPr>
          <w:p w:rsidR="00455587" w:rsidRPr="009E3F10" w:rsidRDefault="00455587" w:rsidP="002066A8"/>
        </w:tc>
      </w:tr>
      <w:tr w:rsidR="00455587" w:rsidRPr="009E3F10" w:rsidTr="006F7A17">
        <w:tc>
          <w:tcPr>
            <w:tcW w:w="1008" w:type="dxa"/>
          </w:tcPr>
          <w:p w:rsidR="00455587" w:rsidRPr="009E3F10" w:rsidRDefault="00455587" w:rsidP="002066A8">
            <w:r>
              <w:rPr>
                <w:sz w:val="22"/>
                <w:szCs w:val="22"/>
              </w:rPr>
              <w:t xml:space="preserve"> </w:t>
            </w:r>
            <w:r w:rsidRPr="009E3F10">
              <w:rPr>
                <w:sz w:val="22"/>
                <w:szCs w:val="22"/>
              </w:rPr>
              <w:t>Б</w:t>
            </w:r>
            <w:proofErr w:type="gramStart"/>
            <w:r w:rsidRPr="009E3F10">
              <w:rPr>
                <w:sz w:val="22"/>
                <w:szCs w:val="22"/>
              </w:rPr>
              <w:t>2</w:t>
            </w:r>
            <w:proofErr w:type="gramEnd"/>
            <w:r w:rsidRPr="009E3F10">
              <w:rPr>
                <w:sz w:val="22"/>
                <w:szCs w:val="22"/>
              </w:rPr>
              <w:t>.2.1.1</w:t>
            </w:r>
          </w:p>
        </w:tc>
        <w:tc>
          <w:tcPr>
            <w:tcW w:w="7286" w:type="dxa"/>
          </w:tcPr>
          <w:p w:rsidR="00455587" w:rsidRPr="009E3F10" w:rsidRDefault="00455587" w:rsidP="002066A8">
            <w:pPr>
              <w:rPr>
                <w:i/>
                <w:iCs/>
              </w:rPr>
            </w:pPr>
            <w:r w:rsidRPr="009E3F10">
              <w:rPr>
                <w:sz w:val="22"/>
                <w:szCs w:val="22"/>
              </w:rPr>
              <w:t>Классификация, осложнения прободных ранений глазного яблока</w:t>
            </w:r>
          </w:p>
        </w:tc>
        <w:tc>
          <w:tcPr>
            <w:tcW w:w="1344" w:type="dxa"/>
            <w:vMerge/>
          </w:tcPr>
          <w:p w:rsidR="00455587" w:rsidRPr="009E3F10" w:rsidRDefault="00455587" w:rsidP="002066A8">
            <w:pPr>
              <w:rPr>
                <w:color w:val="FF0000"/>
              </w:rPr>
            </w:pPr>
          </w:p>
        </w:tc>
      </w:tr>
      <w:tr w:rsidR="00455587" w:rsidRPr="009E3F10" w:rsidTr="006F7A17">
        <w:tc>
          <w:tcPr>
            <w:tcW w:w="1008" w:type="dxa"/>
          </w:tcPr>
          <w:p w:rsidR="00455587" w:rsidRPr="009E3F10" w:rsidRDefault="00455587" w:rsidP="002066A8">
            <w:r w:rsidRPr="009E3F10">
              <w:rPr>
                <w:sz w:val="22"/>
                <w:szCs w:val="22"/>
              </w:rPr>
              <w:t xml:space="preserve"> Б</w:t>
            </w:r>
            <w:proofErr w:type="gramStart"/>
            <w:r w:rsidRPr="009E3F10">
              <w:rPr>
                <w:sz w:val="22"/>
                <w:szCs w:val="22"/>
              </w:rPr>
              <w:t>2</w:t>
            </w:r>
            <w:proofErr w:type="gramEnd"/>
            <w:r w:rsidRPr="009E3F10">
              <w:rPr>
                <w:sz w:val="22"/>
                <w:szCs w:val="22"/>
              </w:rPr>
              <w:t>.2.1.2</w:t>
            </w:r>
          </w:p>
        </w:tc>
        <w:tc>
          <w:tcPr>
            <w:tcW w:w="7286" w:type="dxa"/>
          </w:tcPr>
          <w:p w:rsidR="00455587" w:rsidRPr="009E3F10" w:rsidRDefault="00455587" w:rsidP="002066A8">
            <w:pPr>
              <w:jc w:val="both"/>
            </w:pPr>
            <w:r w:rsidRPr="009E3F10">
              <w:rPr>
                <w:sz w:val="22"/>
                <w:szCs w:val="22"/>
              </w:rPr>
              <w:t xml:space="preserve">Диагностика ранений глазного яблока (офтальмологические и дополнительные методы исследования). </w:t>
            </w:r>
          </w:p>
        </w:tc>
        <w:tc>
          <w:tcPr>
            <w:tcW w:w="1344" w:type="dxa"/>
            <w:vMerge/>
          </w:tcPr>
          <w:p w:rsidR="00455587" w:rsidRPr="009E3F10" w:rsidRDefault="00455587" w:rsidP="002066A8"/>
        </w:tc>
      </w:tr>
      <w:tr w:rsidR="00455587" w:rsidRPr="009E3F10" w:rsidTr="006F7A17">
        <w:tc>
          <w:tcPr>
            <w:tcW w:w="1008" w:type="dxa"/>
          </w:tcPr>
          <w:p w:rsidR="00455587" w:rsidRPr="009E3F10" w:rsidRDefault="00455587" w:rsidP="002066A8">
            <w:r w:rsidRPr="009E3F10">
              <w:rPr>
                <w:sz w:val="22"/>
                <w:szCs w:val="22"/>
              </w:rPr>
              <w:t xml:space="preserve"> Б</w:t>
            </w:r>
            <w:proofErr w:type="gramStart"/>
            <w:r w:rsidRPr="009E3F10">
              <w:rPr>
                <w:sz w:val="22"/>
                <w:szCs w:val="22"/>
              </w:rPr>
              <w:t>2</w:t>
            </w:r>
            <w:proofErr w:type="gramEnd"/>
            <w:r w:rsidRPr="009E3F10">
              <w:rPr>
                <w:sz w:val="22"/>
                <w:szCs w:val="22"/>
              </w:rPr>
              <w:t>.2.1.3</w:t>
            </w:r>
          </w:p>
        </w:tc>
        <w:tc>
          <w:tcPr>
            <w:tcW w:w="7286" w:type="dxa"/>
          </w:tcPr>
          <w:p w:rsidR="00455587" w:rsidRPr="009E3F10" w:rsidRDefault="00455587" w:rsidP="002066A8">
            <w:r w:rsidRPr="009E3F10">
              <w:rPr>
                <w:sz w:val="22"/>
                <w:szCs w:val="22"/>
              </w:rPr>
              <w:t>Виды анестезии при ПХО ранений глазного яблока. Выполнение ПХО ранений глазного яблока.</w:t>
            </w:r>
          </w:p>
        </w:tc>
        <w:tc>
          <w:tcPr>
            <w:tcW w:w="1344" w:type="dxa"/>
            <w:vMerge/>
          </w:tcPr>
          <w:p w:rsidR="00455587" w:rsidRPr="009E3F10" w:rsidRDefault="00455587" w:rsidP="002066A8"/>
        </w:tc>
      </w:tr>
      <w:tr w:rsidR="00455587" w:rsidRPr="009E3F10" w:rsidTr="006F7A17">
        <w:tc>
          <w:tcPr>
            <w:tcW w:w="1008" w:type="dxa"/>
          </w:tcPr>
          <w:p w:rsidR="00455587" w:rsidRPr="009E3F10" w:rsidRDefault="00455587" w:rsidP="002066A8">
            <w:r>
              <w:rPr>
                <w:sz w:val="22"/>
                <w:szCs w:val="22"/>
              </w:rPr>
              <w:t xml:space="preserve"> Б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.2</w:t>
            </w:r>
            <w:r w:rsidRPr="009E3F10">
              <w:rPr>
                <w:sz w:val="22"/>
                <w:szCs w:val="22"/>
              </w:rPr>
              <w:t>.1.4</w:t>
            </w:r>
          </w:p>
        </w:tc>
        <w:tc>
          <w:tcPr>
            <w:tcW w:w="7286" w:type="dxa"/>
          </w:tcPr>
          <w:p w:rsidR="00455587" w:rsidRPr="009E3F10" w:rsidRDefault="00455587" w:rsidP="002066A8">
            <w:r w:rsidRPr="009E3F10">
              <w:rPr>
                <w:sz w:val="22"/>
                <w:szCs w:val="22"/>
              </w:rPr>
              <w:t>Профилактика и лечение инфекционных осложнений прободных ранений глазного яблока.</w:t>
            </w:r>
          </w:p>
        </w:tc>
        <w:tc>
          <w:tcPr>
            <w:tcW w:w="1344" w:type="dxa"/>
            <w:vMerge/>
          </w:tcPr>
          <w:p w:rsidR="00455587" w:rsidRPr="009E3F10" w:rsidRDefault="00455587" w:rsidP="002066A8"/>
        </w:tc>
      </w:tr>
      <w:tr w:rsidR="00455587" w:rsidRPr="009E3F10" w:rsidTr="006F7A17">
        <w:tc>
          <w:tcPr>
            <w:tcW w:w="1008" w:type="dxa"/>
          </w:tcPr>
          <w:p w:rsidR="00455587" w:rsidRPr="009E3F10" w:rsidRDefault="00455587" w:rsidP="002066A8">
            <w:pPr>
              <w:rPr>
                <w:b/>
                <w:bCs/>
              </w:rPr>
            </w:pPr>
            <w:r w:rsidRPr="009E3F10">
              <w:rPr>
                <w:b/>
                <w:bCs/>
                <w:sz w:val="22"/>
                <w:szCs w:val="22"/>
              </w:rPr>
              <w:t xml:space="preserve"> Б</w:t>
            </w:r>
            <w:proofErr w:type="gramStart"/>
            <w:r w:rsidRPr="009E3F10">
              <w:rPr>
                <w:b/>
                <w:bCs/>
                <w:sz w:val="22"/>
                <w:szCs w:val="22"/>
              </w:rPr>
              <w:t>2</w:t>
            </w:r>
            <w:proofErr w:type="gramEnd"/>
            <w:r w:rsidRPr="009E3F10">
              <w:rPr>
                <w:b/>
                <w:bCs/>
                <w:sz w:val="22"/>
                <w:szCs w:val="22"/>
              </w:rPr>
              <w:t>.2.2</w:t>
            </w:r>
          </w:p>
        </w:tc>
        <w:tc>
          <w:tcPr>
            <w:tcW w:w="7286" w:type="dxa"/>
          </w:tcPr>
          <w:p w:rsidR="00455587" w:rsidRPr="009E3F10" w:rsidRDefault="00455587" w:rsidP="002066A8">
            <w:pPr>
              <w:rPr>
                <w:b/>
                <w:bCs/>
              </w:rPr>
            </w:pPr>
            <w:r w:rsidRPr="009E3F10">
              <w:rPr>
                <w:b/>
                <w:bCs/>
                <w:sz w:val="22"/>
                <w:szCs w:val="22"/>
              </w:rPr>
              <w:t>Модуль 2. Химические ожоги органа зрения</w:t>
            </w:r>
          </w:p>
        </w:tc>
        <w:tc>
          <w:tcPr>
            <w:tcW w:w="1344" w:type="dxa"/>
            <w:vMerge/>
            <w:vAlign w:val="center"/>
          </w:tcPr>
          <w:p w:rsidR="00455587" w:rsidRPr="009E3F10" w:rsidRDefault="00455587" w:rsidP="002066A8"/>
        </w:tc>
      </w:tr>
      <w:tr w:rsidR="00455587" w:rsidRPr="009E3F10" w:rsidTr="006F7A17">
        <w:trPr>
          <w:trHeight w:val="265"/>
        </w:trPr>
        <w:tc>
          <w:tcPr>
            <w:tcW w:w="1008" w:type="dxa"/>
          </w:tcPr>
          <w:p w:rsidR="00455587" w:rsidRPr="009E3F10" w:rsidRDefault="00455587" w:rsidP="002066A8">
            <w:r w:rsidRPr="009E3F10">
              <w:rPr>
                <w:sz w:val="22"/>
                <w:szCs w:val="22"/>
              </w:rPr>
              <w:t xml:space="preserve"> Б</w:t>
            </w:r>
            <w:proofErr w:type="gramStart"/>
            <w:r w:rsidRPr="009E3F10">
              <w:rPr>
                <w:sz w:val="22"/>
                <w:szCs w:val="22"/>
              </w:rPr>
              <w:t>2</w:t>
            </w:r>
            <w:proofErr w:type="gramEnd"/>
            <w:r w:rsidRPr="009E3F10">
              <w:rPr>
                <w:sz w:val="22"/>
                <w:szCs w:val="22"/>
              </w:rPr>
              <w:t>.2.2.1</w:t>
            </w:r>
          </w:p>
        </w:tc>
        <w:tc>
          <w:tcPr>
            <w:tcW w:w="7286" w:type="dxa"/>
          </w:tcPr>
          <w:p w:rsidR="00455587" w:rsidRPr="009E3F10" w:rsidRDefault="00455587" w:rsidP="002066A8">
            <w:r w:rsidRPr="009E3F10">
              <w:rPr>
                <w:sz w:val="22"/>
                <w:szCs w:val="22"/>
              </w:rPr>
              <w:t>Промывание конъюнктивальной полости</w:t>
            </w:r>
          </w:p>
        </w:tc>
        <w:tc>
          <w:tcPr>
            <w:tcW w:w="1344" w:type="dxa"/>
            <w:vMerge/>
          </w:tcPr>
          <w:p w:rsidR="00455587" w:rsidRPr="009E3F10" w:rsidRDefault="00455587" w:rsidP="002066A8"/>
        </w:tc>
      </w:tr>
      <w:tr w:rsidR="00455587" w:rsidRPr="009E3F10" w:rsidTr="006F7A17">
        <w:tc>
          <w:tcPr>
            <w:tcW w:w="1008" w:type="dxa"/>
          </w:tcPr>
          <w:p w:rsidR="00455587" w:rsidRPr="009E3F10" w:rsidRDefault="00455587" w:rsidP="002066A8">
            <w:r w:rsidRPr="009E3F10">
              <w:rPr>
                <w:sz w:val="22"/>
                <w:szCs w:val="22"/>
              </w:rPr>
              <w:t xml:space="preserve"> Б</w:t>
            </w:r>
            <w:proofErr w:type="gramStart"/>
            <w:r w:rsidRPr="009E3F10">
              <w:rPr>
                <w:sz w:val="22"/>
                <w:szCs w:val="22"/>
              </w:rPr>
              <w:t>2</w:t>
            </w:r>
            <w:proofErr w:type="gramEnd"/>
            <w:r w:rsidRPr="009E3F10">
              <w:rPr>
                <w:sz w:val="22"/>
                <w:szCs w:val="22"/>
              </w:rPr>
              <w:t>.2.2.2</w:t>
            </w:r>
          </w:p>
        </w:tc>
        <w:tc>
          <w:tcPr>
            <w:tcW w:w="7286" w:type="dxa"/>
          </w:tcPr>
          <w:p w:rsidR="00455587" w:rsidRPr="009E3F10" w:rsidRDefault="00455587" w:rsidP="002066A8">
            <w:r w:rsidRPr="009E3F10">
              <w:rPr>
                <w:sz w:val="22"/>
                <w:szCs w:val="22"/>
              </w:rPr>
              <w:t xml:space="preserve">Выполнение </w:t>
            </w:r>
            <w:proofErr w:type="spellStart"/>
            <w:r w:rsidRPr="009E3F10">
              <w:rPr>
                <w:sz w:val="22"/>
                <w:szCs w:val="22"/>
              </w:rPr>
              <w:t>конъюнктивотомии</w:t>
            </w:r>
            <w:proofErr w:type="spellEnd"/>
            <w:r w:rsidRPr="009E3F10">
              <w:rPr>
                <w:sz w:val="22"/>
                <w:szCs w:val="22"/>
              </w:rPr>
              <w:t xml:space="preserve"> по </w:t>
            </w:r>
            <w:proofErr w:type="spellStart"/>
            <w:r w:rsidRPr="009E3F10">
              <w:rPr>
                <w:sz w:val="22"/>
                <w:szCs w:val="22"/>
              </w:rPr>
              <w:t>Пассову</w:t>
            </w:r>
            <w:proofErr w:type="spellEnd"/>
          </w:p>
        </w:tc>
        <w:tc>
          <w:tcPr>
            <w:tcW w:w="1344" w:type="dxa"/>
            <w:vMerge/>
          </w:tcPr>
          <w:p w:rsidR="00455587" w:rsidRPr="009E3F10" w:rsidRDefault="00455587" w:rsidP="002066A8"/>
        </w:tc>
      </w:tr>
      <w:tr w:rsidR="00455587" w:rsidRPr="009E3F10" w:rsidTr="006F7A17">
        <w:tc>
          <w:tcPr>
            <w:tcW w:w="1008" w:type="dxa"/>
          </w:tcPr>
          <w:p w:rsidR="00455587" w:rsidRPr="009E3F10" w:rsidRDefault="00455587" w:rsidP="002066A8">
            <w:r w:rsidRPr="009E3F10">
              <w:rPr>
                <w:sz w:val="22"/>
                <w:szCs w:val="22"/>
              </w:rPr>
              <w:t xml:space="preserve"> Б</w:t>
            </w:r>
            <w:proofErr w:type="gramStart"/>
            <w:r w:rsidRPr="009E3F10">
              <w:rPr>
                <w:sz w:val="22"/>
                <w:szCs w:val="22"/>
              </w:rPr>
              <w:t>2</w:t>
            </w:r>
            <w:proofErr w:type="gramEnd"/>
            <w:r w:rsidRPr="009E3F10">
              <w:rPr>
                <w:sz w:val="22"/>
                <w:szCs w:val="22"/>
              </w:rPr>
              <w:t>.2.2.3</w:t>
            </w:r>
          </w:p>
        </w:tc>
        <w:tc>
          <w:tcPr>
            <w:tcW w:w="7286" w:type="dxa"/>
          </w:tcPr>
          <w:p w:rsidR="00455587" w:rsidRPr="009E3F10" w:rsidRDefault="00455587" w:rsidP="002066A8">
            <w:r w:rsidRPr="009E3F10">
              <w:rPr>
                <w:sz w:val="22"/>
                <w:szCs w:val="22"/>
              </w:rPr>
              <w:t xml:space="preserve">Выполнение </w:t>
            </w:r>
            <w:proofErr w:type="spellStart"/>
            <w:r w:rsidRPr="009E3F10">
              <w:rPr>
                <w:sz w:val="22"/>
                <w:szCs w:val="22"/>
              </w:rPr>
              <w:t>парацентеза</w:t>
            </w:r>
            <w:proofErr w:type="spellEnd"/>
            <w:r w:rsidRPr="009E3F10">
              <w:rPr>
                <w:sz w:val="22"/>
                <w:szCs w:val="22"/>
              </w:rPr>
              <w:t xml:space="preserve"> роговицы </w:t>
            </w:r>
          </w:p>
        </w:tc>
        <w:tc>
          <w:tcPr>
            <w:tcW w:w="1344" w:type="dxa"/>
            <w:vMerge/>
          </w:tcPr>
          <w:p w:rsidR="00455587" w:rsidRPr="009E3F10" w:rsidRDefault="00455587" w:rsidP="002066A8"/>
        </w:tc>
      </w:tr>
      <w:tr w:rsidR="00455587" w:rsidRPr="009E3F10" w:rsidTr="006F7A17">
        <w:trPr>
          <w:trHeight w:val="253"/>
        </w:trPr>
        <w:tc>
          <w:tcPr>
            <w:tcW w:w="1008" w:type="dxa"/>
          </w:tcPr>
          <w:p w:rsidR="00455587" w:rsidRPr="009E3F10" w:rsidRDefault="00455587" w:rsidP="002066A8">
            <w:r w:rsidRPr="009E3F10">
              <w:rPr>
                <w:sz w:val="22"/>
                <w:szCs w:val="22"/>
              </w:rPr>
              <w:t xml:space="preserve"> Б</w:t>
            </w:r>
            <w:proofErr w:type="gramStart"/>
            <w:r w:rsidRPr="009E3F10">
              <w:rPr>
                <w:sz w:val="22"/>
                <w:szCs w:val="22"/>
              </w:rPr>
              <w:t>2</w:t>
            </w:r>
            <w:proofErr w:type="gramEnd"/>
            <w:r w:rsidRPr="009E3F10">
              <w:rPr>
                <w:sz w:val="22"/>
                <w:szCs w:val="22"/>
              </w:rPr>
              <w:t>.2.2.4</w:t>
            </w:r>
          </w:p>
        </w:tc>
        <w:tc>
          <w:tcPr>
            <w:tcW w:w="7286" w:type="dxa"/>
          </w:tcPr>
          <w:p w:rsidR="00455587" w:rsidRPr="009E3F10" w:rsidRDefault="00455587" w:rsidP="002066A8">
            <w:r w:rsidRPr="009E3F10">
              <w:rPr>
                <w:sz w:val="22"/>
                <w:szCs w:val="22"/>
              </w:rPr>
              <w:t>Покровная кератопластика</w:t>
            </w:r>
          </w:p>
        </w:tc>
        <w:tc>
          <w:tcPr>
            <w:tcW w:w="1344" w:type="dxa"/>
            <w:vMerge/>
          </w:tcPr>
          <w:p w:rsidR="00455587" w:rsidRPr="009E3F10" w:rsidRDefault="00455587" w:rsidP="002066A8"/>
        </w:tc>
      </w:tr>
      <w:tr w:rsidR="00455587" w:rsidRPr="009E3F10" w:rsidTr="006F7A17">
        <w:tc>
          <w:tcPr>
            <w:tcW w:w="1008" w:type="dxa"/>
          </w:tcPr>
          <w:p w:rsidR="00455587" w:rsidRPr="009E3F10" w:rsidRDefault="00455587" w:rsidP="002066A8">
            <w:pPr>
              <w:rPr>
                <w:b/>
                <w:bCs/>
              </w:rPr>
            </w:pPr>
            <w:r w:rsidRPr="009E3F10">
              <w:rPr>
                <w:b/>
                <w:bCs/>
                <w:sz w:val="22"/>
                <w:szCs w:val="22"/>
              </w:rPr>
              <w:t xml:space="preserve"> Б</w:t>
            </w:r>
            <w:proofErr w:type="gramStart"/>
            <w:r w:rsidRPr="009E3F10">
              <w:rPr>
                <w:b/>
                <w:bCs/>
                <w:sz w:val="22"/>
                <w:szCs w:val="22"/>
              </w:rPr>
              <w:t>2</w:t>
            </w:r>
            <w:proofErr w:type="gramEnd"/>
            <w:r w:rsidRPr="009E3F10">
              <w:rPr>
                <w:b/>
                <w:bCs/>
                <w:sz w:val="22"/>
                <w:szCs w:val="22"/>
              </w:rPr>
              <w:t>.2.3</w:t>
            </w:r>
          </w:p>
        </w:tc>
        <w:tc>
          <w:tcPr>
            <w:tcW w:w="7286" w:type="dxa"/>
            <w:vAlign w:val="center"/>
          </w:tcPr>
          <w:p w:rsidR="00455587" w:rsidRPr="009E3F10" w:rsidRDefault="00455587" w:rsidP="002066A8">
            <w:pPr>
              <w:rPr>
                <w:b/>
                <w:bCs/>
              </w:rPr>
            </w:pPr>
            <w:r w:rsidRPr="009E3F10">
              <w:rPr>
                <w:b/>
                <w:bCs/>
                <w:sz w:val="22"/>
                <w:szCs w:val="22"/>
              </w:rPr>
              <w:t>Модуль 3. Гнойная язва роговицы</w:t>
            </w:r>
          </w:p>
        </w:tc>
        <w:tc>
          <w:tcPr>
            <w:tcW w:w="1344" w:type="dxa"/>
            <w:vMerge/>
            <w:vAlign w:val="center"/>
          </w:tcPr>
          <w:p w:rsidR="00455587" w:rsidRPr="009E3F10" w:rsidRDefault="00455587" w:rsidP="002066A8"/>
        </w:tc>
      </w:tr>
      <w:tr w:rsidR="00455587" w:rsidRPr="009E3F10" w:rsidTr="006F7A17">
        <w:tc>
          <w:tcPr>
            <w:tcW w:w="1008" w:type="dxa"/>
          </w:tcPr>
          <w:p w:rsidR="00455587" w:rsidRPr="009E3F10" w:rsidRDefault="00455587" w:rsidP="002066A8">
            <w:r w:rsidRPr="009E3F10">
              <w:rPr>
                <w:sz w:val="22"/>
                <w:szCs w:val="22"/>
              </w:rPr>
              <w:t xml:space="preserve"> Б</w:t>
            </w:r>
            <w:proofErr w:type="gramStart"/>
            <w:r w:rsidRPr="009E3F10">
              <w:rPr>
                <w:sz w:val="22"/>
                <w:szCs w:val="22"/>
              </w:rPr>
              <w:t>2</w:t>
            </w:r>
            <w:proofErr w:type="gramEnd"/>
            <w:r w:rsidRPr="009E3F10">
              <w:rPr>
                <w:sz w:val="22"/>
                <w:szCs w:val="22"/>
              </w:rPr>
              <w:t>.2.3.1</w:t>
            </w:r>
          </w:p>
        </w:tc>
        <w:tc>
          <w:tcPr>
            <w:tcW w:w="7286" w:type="dxa"/>
            <w:vAlign w:val="center"/>
          </w:tcPr>
          <w:p w:rsidR="00455587" w:rsidRPr="009E3F10" w:rsidRDefault="00455587" w:rsidP="002066A8">
            <w:r w:rsidRPr="009E3F10">
              <w:rPr>
                <w:sz w:val="22"/>
                <w:szCs w:val="22"/>
              </w:rPr>
              <w:t>Соскоб со «дна» язвы роговицы и посев на среды «обогащения»</w:t>
            </w:r>
          </w:p>
        </w:tc>
        <w:tc>
          <w:tcPr>
            <w:tcW w:w="1344" w:type="dxa"/>
            <w:vMerge/>
          </w:tcPr>
          <w:p w:rsidR="00455587" w:rsidRPr="009E3F10" w:rsidRDefault="00455587" w:rsidP="002066A8"/>
        </w:tc>
      </w:tr>
      <w:tr w:rsidR="00455587" w:rsidRPr="009E3F10" w:rsidTr="006F7A17">
        <w:tc>
          <w:tcPr>
            <w:tcW w:w="1008" w:type="dxa"/>
          </w:tcPr>
          <w:p w:rsidR="00455587" w:rsidRPr="009E3F10" w:rsidRDefault="00455587" w:rsidP="002066A8">
            <w:r w:rsidRPr="009E3F10">
              <w:rPr>
                <w:sz w:val="22"/>
                <w:szCs w:val="22"/>
              </w:rPr>
              <w:t xml:space="preserve"> Б</w:t>
            </w:r>
            <w:proofErr w:type="gramStart"/>
            <w:r w:rsidRPr="009E3F10">
              <w:rPr>
                <w:sz w:val="22"/>
                <w:szCs w:val="22"/>
              </w:rPr>
              <w:t>2</w:t>
            </w:r>
            <w:proofErr w:type="gramEnd"/>
            <w:r w:rsidRPr="009E3F10">
              <w:rPr>
                <w:sz w:val="22"/>
                <w:szCs w:val="22"/>
              </w:rPr>
              <w:t>.2.3.2</w:t>
            </w:r>
          </w:p>
        </w:tc>
        <w:tc>
          <w:tcPr>
            <w:tcW w:w="7286" w:type="dxa"/>
            <w:vAlign w:val="center"/>
          </w:tcPr>
          <w:p w:rsidR="00455587" w:rsidRPr="009E3F10" w:rsidRDefault="00455587" w:rsidP="002066A8">
            <w:r w:rsidRPr="009E3F10">
              <w:rPr>
                <w:sz w:val="22"/>
                <w:szCs w:val="22"/>
              </w:rPr>
              <w:t xml:space="preserve">Назначение «местной» и системной </w:t>
            </w:r>
            <w:proofErr w:type="spellStart"/>
            <w:r w:rsidRPr="009E3F10">
              <w:rPr>
                <w:sz w:val="22"/>
                <w:szCs w:val="22"/>
              </w:rPr>
              <w:t>этиотропной</w:t>
            </w:r>
            <w:proofErr w:type="spellEnd"/>
            <w:r w:rsidRPr="009E3F10">
              <w:rPr>
                <w:sz w:val="22"/>
                <w:szCs w:val="22"/>
              </w:rPr>
              <w:t xml:space="preserve"> терапии язвы роговицы</w:t>
            </w:r>
          </w:p>
        </w:tc>
        <w:tc>
          <w:tcPr>
            <w:tcW w:w="1344" w:type="dxa"/>
            <w:vMerge/>
          </w:tcPr>
          <w:p w:rsidR="00455587" w:rsidRPr="009E3F10" w:rsidRDefault="00455587" w:rsidP="002066A8"/>
        </w:tc>
      </w:tr>
      <w:tr w:rsidR="00455587" w:rsidRPr="009E3F10" w:rsidTr="006F7A17">
        <w:tc>
          <w:tcPr>
            <w:tcW w:w="1008" w:type="dxa"/>
          </w:tcPr>
          <w:p w:rsidR="00455587" w:rsidRPr="009E3F10" w:rsidRDefault="00455587" w:rsidP="002066A8">
            <w:r w:rsidRPr="009E3F10">
              <w:rPr>
                <w:sz w:val="22"/>
                <w:szCs w:val="22"/>
              </w:rPr>
              <w:t xml:space="preserve"> Б</w:t>
            </w:r>
            <w:proofErr w:type="gramStart"/>
            <w:r w:rsidRPr="009E3F10">
              <w:rPr>
                <w:sz w:val="22"/>
                <w:szCs w:val="22"/>
              </w:rPr>
              <w:t>2</w:t>
            </w:r>
            <w:proofErr w:type="gramEnd"/>
            <w:r w:rsidRPr="009E3F10">
              <w:rPr>
                <w:sz w:val="22"/>
                <w:szCs w:val="22"/>
              </w:rPr>
              <w:t>.2.3.3</w:t>
            </w:r>
          </w:p>
        </w:tc>
        <w:tc>
          <w:tcPr>
            <w:tcW w:w="7286" w:type="dxa"/>
            <w:vAlign w:val="center"/>
          </w:tcPr>
          <w:p w:rsidR="00455587" w:rsidRPr="009E3F10" w:rsidRDefault="00455587" w:rsidP="002066A8">
            <w:proofErr w:type="gramStart"/>
            <w:r w:rsidRPr="009E3F10">
              <w:rPr>
                <w:sz w:val="22"/>
                <w:szCs w:val="22"/>
              </w:rPr>
              <w:t>Выполнении</w:t>
            </w:r>
            <w:proofErr w:type="gramEnd"/>
            <w:r w:rsidRPr="009E3F10">
              <w:rPr>
                <w:sz w:val="22"/>
                <w:szCs w:val="22"/>
              </w:rPr>
              <w:t xml:space="preserve"> конъюнктивальной пластики язвы роговицы по </w:t>
            </w:r>
            <w:proofErr w:type="spellStart"/>
            <w:r w:rsidRPr="009E3F10">
              <w:rPr>
                <w:sz w:val="22"/>
                <w:szCs w:val="22"/>
              </w:rPr>
              <w:t>Кунту</w:t>
            </w:r>
            <w:proofErr w:type="spellEnd"/>
          </w:p>
        </w:tc>
        <w:tc>
          <w:tcPr>
            <w:tcW w:w="1344" w:type="dxa"/>
            <w:vMerge/>
          </w:tcPr>
          <w:p w:rsidR="00455587" w:rsidRPr="009E3F10" w:rsidRDefault="00455587" w:rsidP="002066A8"/>
        </w:tc>
      </w:tr>
      <w:tr w:rsidR="00455587" w:rsidRPr="009E3F10" w:rsidTr="006F7A17">
        <w:tc>
          <w:tcPr>
            <w:tcW w:w="1008" w:type="dxa"/>
          </w:tcPr>
          <w:p w:rsidR="00455587" w:rsidRPr="009E3F10" w:rsidRDefault="00455587" w:rsidP="002066A8">
            <w:r>
              <w:rPr>
                <w:sz w:val="22"/>
                <w:szCs w:val="22"/>
              </w:rPr>
              <w:t xml:space="preserve"> </w:t>
            </w:r>
            <w:r w:rsidRPr="009E3F10">
              <w:rPr>
                <w:sz w:val="22"/>
                <w:szCs w:val="22"/>
              </w:rPr>
              <w:t>Б</w:t>
            </w:r>
            <w:proofErr w:type="gramStart"/>
            <w:r w:rsidRPr="009E3F10">
              <w:rPr>
                <w:sz w:val="22"/>
                <w:szCs w:val="22"/>
              </w:rPr>
              <w:t>2</w:t>
            </w:r>
            <w:proofErr w:type="gramEnd"/>
            <w:r w:rsidRPr="009E3F10">
              <w:rPr>
                <w:sz w:val="22"/>
                <w:szCs w:val="22"/>
              </w:rPr>
              <w:t>.2.3.4</w:t>
            </w:r>
          </w:p>
        </w:tc>
        <w:tc>
          <w:tcPr>
            <w:tcW w:w="7286" w:type="dxa"/>
            <w:vAlign w:val="center"/>
          </w:tcPr>
          <w:p w:rsidR="00455587" w:rsidRPr="009E3F10" w:rsidRDefault="00455587" w:rsidP="002066A8">
            <w:r w:rsidRPr="009E3F10">
              <w:rPr>
                <w:sz w:val="22"/>
                <w:szCs w:val="22"/>
              </w:rPr>
              <w:t>Послойная (сквозная) кератопластика</w:t>
            </w:r>
          </w:p>
        </w:tc>
        <w:tc>
          <w:tcPr>
            <w:tcW w:w="1344" w:type="dxa"/>
            <w:vMerge/>
          </w:tcPr>
          <w:p w:rsidR="00455587" w:rsidRPr="009E3F10" w:rsidRDefault="00455587" w:rsidP="002066A8"/>
        </w:tc>
      </w:tr>
    </w:tbl>
    <w:p w:rsidR="00455587" w:rsidRPr="00BF40E9" w:rsidRDefault="00455587" w:rsidP="001D0D6E">
      <w:pPr>
        <w:tabs>
          <w:tab w:val="left" w:pos="4320"/>
        </w:tabs>
        <w:outlineLvl w:val="2"/>
      </w:pPr>
    </w:p>
    <w:p w:rsidR="00455587" w:rsidRPr="00BF40E9" w:rsidRDefault="00455587" w:rsidP="006F7A17">
      <w:pPr>
        <w:numPr>
          <w:ilvl w:val="0"/>
          <w:numId w:val="6"/>
        </w:numPr>
        <w:tabs>
          <w:tab w:val="left" w:pos="709"/>
        </w:tabs>
        <w:outlineLvl w:val="2"/>
        <w:rPr>
          <w:b/>
          <w:bCs/>
        </w:rPr>
      </w:pPr>
      <w:r w:rsidRPr="00BF40E9">
        <w:rPr>
          <w:b/>
          <w:bCs/>
        </w:rPr>
        <w:t>УЧЕБНО-МЕТОДИЧЕСКОЕ ОБЕСПЕЧЕНИЕ УЧЕБНОГО ПРОЦЕССА ПО РАБОЧЕЙ ПРОГРАММЕ</w:t>
      </w:r>
    </w:p>
    <w:p w:rsidR="00455587" w:rsidRPr="000A6F28" w:rsidRDefault="00455587" w:rsidP="009E3F10">
      <w:pPr>
        <w:numPr>
          <w:ilvl w:val="0"/>
          <w:numId w:val="3"/>
        </w:numPr>
        <w:jc w:val="both"/>
        <w:rPr>
          <w:color w:val="000000"/>
        </w:rPr>
      </w:pPr>
      <w:proofErr w:type="spellStart"/>
      <w:proofErr w:type="gramStart"/>
      <w:r w:rsidRPr="000A6F28">
        <w:rPr>
          <w:color w:val="000000"/>
        </w:rPr>
        <w:t>слайд-лекции</w:t>
      </w:r>
      <w:proofErr w:type="spellEnd"/>
      <w:proofErr w:type="gramEnd"/>
      <w:r w:rsidRPr="000A6F28">
        <w:rPr>
          <w:color w:val="000000"/>
        </w:rPr>
        <w:t xml:space="preserve"> по темам программы</w:t>
      </w:r>
    </w:p>
    <w:p w:rsidR="00455587" w:rsidRPr="000A6F28" w:rsidRDefault="00455587" w:rsidP="009E3F10">
      <w:pPr>
        <w:numPr>
          <w:ilvl w:val="0"/>
          <w:numId w:val="3"/>
        </w:numPr>
        <w:jc w:val="both"/>
        <w:rPr>
          <w:color w:val="000000"/>
        </w:rPr>
      </w:pPr>
      <w:r w:rsidRPr="000A6F28">
        <w:rPr>
          <w:color w:val="000000"/>
        </w:rPr>
        <w:t>учебные пособия по разделам программы</w:t>
      </w:r>
    </w:p>
    <w:p w:rsidR="00455587" w:rsidRDefault="00455587" w:rsidP="009E3F10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тематики самостоятельной работы </w:t>
      </w:r>
      <w:proofErr w:type="gramStart"/>
      <w:r>
        <w:t>обучающихся</w:t>
      </w:r>
      <w:proofErr w:type="gramEnd"/>
    </w:p>
    <w:p w:rsidR="00455587" w:rsidRDefault="00455587" w:rsidP="009E3F10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пример</w:t>
      </w:r>
      <w:r w:rsidR="00FB5E2D">
        <w:t xml:space="preserve">ы </w:t>
      </w:r>
      <w:r>
        <w:t>оценочных материалов по результатам освоения рабочей программы</w:t>
      </w:r>
    </w:p>
    <w:p w:rsidR="00455587" w:rsidRDefault="00455587" w:rsidP="009E3F10">
      <w:pPr>
        <w:autoSpaceDE w:val="0"/>
        <w:autoSpaceDN w:val="0"/>
        <w:adjustRightInd w:val="0"/>
        <w:ind w:left="720"/>
        <w:jc w:val="both"/>
      </w:pPr>
      <w:r>
        <w:t>учебного модуля</w:t>
      </w:r>
    </w:p>
    <w:p w:rsidR="00455587" w:rsidRDefault="00455587" w:rsidP="00AD329A">
      <w:pPr>
        <w:numPr>
          <w:ilvl w:val="0"/>
          <w:numId w:val="3"/>
        </w:numPr>
        <w:jc w:val="both"/>
      </w:pPr>
      <w:r>
        <w:t>литература (основная и дополнительная) к рабочей программе</w:t>
      </w:r>
    </w:p>
    <w:sectPr w:rsidR="00455587" w:rsidSect="00BF40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587" w:rsidRDefault="00455587" w:rsidP="0034263F">
      <w:r>
        <w:separator/>
      </w:r>
    </w:p>
  </w:endnote>
  <w:endnote w:type="continuationSeparator" w:id="1">
    <w:p w:rsidR="00455587" w:rsidRDefault="00455587" w:rsidP="00342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587" w:rsidRDefault="00455587" w:rsidP="0034263F">
      <w:r>
        <w:separator/>
      </w:r>
    </w:p>
  </w:footnote>
  <w:footnote w:type="continuationSeparator" w:id="1">
    <w:p w:rsidR="00455587" w:rsidRDefault="00455587" w:rsidP="00342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87" w:rsidRPr="00BF40E9" w:rsidRDefault="00D75828">
    <w:pPr>
      <w:pStyle w:val="a5"/>
      <w:jc w:val="center"/>
      <w:rPr>
        <w:sz w:val="20"/>
        <w:szCs w:val="20"/>
      </w:rPr>
    </w:pPr>
    <w:r w:rsidRPr="00BF40E9">
      <w:rPr>
        <w:sz w:val="20"/>
        <w:szCs w:val="20"/>
      </w:rPr>
      <w:fldChar w:fldCharType="begin"/>
    </w:r>
    <w:r w:rsidR="00455587" w:rsidRPr="00BF40E9">
      <w:rPr>
        <w:sz w:val="20"/>
        <w:szCs w:val="20"/>
      </w:rPr>
      <w:instrText xml:space="preserve"> PAGE   \* MERGEFORMAT </w:instrText>
    </w:r>
    <w:r w:rsidRPr="00BF40E9">
      <w:rPr>
        <w:sz w:val="20"/>
        <w:szCs w:val="20"/>
      </w:rPr>
      <w:fldChar w:fldCharType="separate"/>
    </w:r>
    <w:r w:rsidR="00F638C8">
      <w:rPr>
        <w:noProof/>
        <w:sz w:val="20"/>
        <w:szCs w:val="20"/>
      </w:rPr>
      <w:t>2</w:t>
    </w:r>
    <w:r w:rsidRPr="00BF40E9">
      <w:rPr>
        <w:sz w:val="20"/>
        <w:szCs w:val="20"/>
      </w:rPr>
      <w:fldChar w:fldCharType="end"/>
    </w:r>
  </w:p>
  <w:p w:rsidR="00455587" w:rsidRDefault="004555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19FD"/>
    <w:multiLevelType w:val="hybridMultilevel"/>
    <w:tmpl w:val="30EC5320"/>
    <w:lvl w:ilvl="0" w:tplc="74CC4C0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3D44FB"/>
    <w:multiLevelType w:val="hybridMultilevel"/>
    <w:tmpl w:val="A68CD632"/>
    <w:lvl w:ilvl="0" w:tplc="E252EE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7F2914A6"/>
    <w:multiLevelType w:val="multilevel"/>
    <w:tmpl w:val="CD525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D6E"/>
    <w:rsid w:val="0002028B"/>
    <w:rsid w:val="000A6F28"/>
    <w:rsid w:val="000D5A2E"/>
    <w:rsid w:val="001D0D6E"/>
    <w:rsid w:val="001D533F"/>
    <w:rsid w:val="0020198C"/>
    <w:rsid w:val="002066A8"/>
    <w:rsid w:val="00246E9A"/>
    <w:rsid w:val="00294348"/>
    <w:rsid w:val="0033373E"/>
    <w:rsid w:val="0034263F"/>
    <w:rsid w:val="003B0887"/>
    <w:rsid w:val="00455587"/>
    <w:rsid w:val="004B4EA9"/>
    <w:rsid w:val="005134B6"/>
    <w:rsid w:val="00547E6C"/>
    <w:rsid w:val="00634F8F"/>
    <w:rsid w:val="006C2EB4"/>
    <w:rsid w:val="006F422C"/>
    <w:rsid w:val="006F7A17"/>
    <w:rsid w:val="00721B62"/>
    <w:rsid w:val="007C0C9A"/>
    <w:rsid w:val="00807CEC"/>
    <w:rsid w:val="00822DB4"/>
    <w:rsid w:val="00841592"/>
    <w:rsid w:val="008C6542"/>
    <w:rsid w:val="00964C64"/>
    <w:rsid w:val="009E3F10"/>
    <w:rsid w:val="00A127D6"/>
    <w:rsid w:val="00AA3CDC"/>
    <w:rsid w:val="00AB1A63"/>
    <w:rsid w:val="00AB3C97"/>
    <w:rsid w:val="00AD329A"/>
    <w:rsid w:val="00BF40E9"/>
    <w:rsid w:val="00C3630B"/>
    <w:rsid w:val="00D01B59"/>
    <w:rsid w:val="00D75828"/>
    <w:rsid w:val="00DC35AF"/>
    <w:rsid w:val="00E104B8"/>
    <w:rsid w:val="00E70D8B"/>
    <w:rsid w:val="00F40D42"/>
    <w:rsid w:val="00F638C8"/>
    <w:rsid w:val="00FB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D0D6E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1D0D6E"/>
    <w:rPr>
      <w:rFonts w:ascii="Calibri" w:hAnsi="Calibri" w:cs="Calibri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D0D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D0D6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1D0D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647</Words>
  <Characters>5061</Characters>
  <Application>Microsoft Office Word</Application>
  <DocSecurity>0</DocSecurity>
  <Lines>42</Lines>
  <Paragraphs>11</Paragraphs>
  <ScaleCrop>false</ScaleCrop>
  <Company>ГОУ ДПО НГИУВ Росздрава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Раткина Н Н</dc:creator>
  <cp:keywords/>
  <dc:description/>
  <cp:lastModifiedBy>Bondarev</cp:lastModifiedBy>
  <cp:revision>10</cp:revision>
  <dcterms:created xsi:type="dcterms:W3CDTF">2019-02-19T02:41:00Z</dcterms:created>
  <dcterms:modified xsi:type="dcterms:W3CDTF">2019-02-21T07:05:00Z</dcterms:modified>
</cp:coreProperties>
</file>