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B8" w:rsidRDefault="001400B8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1400B8" w:rsidRDefault="001400B8">
      <w:pPr>
        <w:pStyle w:val="ConsPlusNormal"/>
        <w:jc w:val="both"/>
        <w:outlineLvl w:val="0"/>
      </w:pPr>
    </w:p>
    <w:p w:rsidR="001400B8" w:rsidRDefault="001400B8">
      <w:pPr>
        <w:pStyle w:val="ConsPlusNormal"/>
        <w:outlineLvl w:val="0"/>
      </w:pPr>
      <w:r>
        <w:t>Зарегистрировано в Минюсте России 23 октября 2014 г. N 34437</w:t>
      </w:r>
    </w:p>
    <w:p w:rsidR="001400B8" w:rsidRDefault="00140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1400B8" w:rsidRDefault="001400B8">
      <w:pPr>
        <w:pStyle w:val="ConsPlusNormal"/>
        <w:jc w:val="center"/>
        <w:rPr>
          <w:b/>
          <w:bCs/>
        </w:rPr>
      </w:pPr>
    </w:p>
    <w:p w:rsidR="001400B8" w:rsidRDefault="001400B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400B8" w:rsidRDefault="001400B8">
      <w:pPr>
        <w:pStyle w:val="ConsPlusNormal"/>
        <w:jc w:val="center"/>
        <w:rPr>
          <w:b/>
          <w:bCs/>
        </w:rPr>
      </w:pPr>
      <w:r>
        <w:rPr>
          <w:b/>
          <w:bCs/>
        </w:rPr>
        <w:t>от 26 августа 2014 г. N 1118</w:t>
      </w:r>
    </w:p>
    <w:p w:rsidR="001400B8" w:rsidRDefault="001400B8">
      <w:pPr>
        <w:pStyle w:val="ConsPlusNormal"/>
        <w:jc w:val="center"/>
        <w:rPr>
          <w:b/>
          <w:bCs/>
        </w:rPr>
      </w:pPr>
    </w:p>
    <w:p w:rsidR="001400B8" w:rsidRDefault="001400B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1400B8" w:rsidRDefault="001400B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1400B8" w:rsidRDefault="001400B8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ПО СПЕЦИАЛЬНОСТИ 31.08.75 СТОМАТОЛОГИЯ</w:t>
      </w:r>
    </w:p>
    <w:p w:rsidR="001400B8" w:rsidRDefault="001400B8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ОРТОПЕДИЧЕСКАЯ (УРОВЕНЬ ПОДГОТОВКИ КАДРОВ</w:t>
      </w:r>
      <w:proofErr w:type="gramEnd"/>
    </w:p>
    <w:p w:rsidR="001400B8" w:rsidRDefault="001400B8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ВЫСШЕЙ КВАЛИФИКАЦИИ)</w:t>
      </w:r>
      <w:proofErr w:type="gramEnd"/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31.08.75 Стоматология ортопедическая (уровень подготовки кадров высшей квалификации).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jc w:val="right"/>
      </w:pPr>
      <w:r>
        <w:t>Министр</w:t>
      </w:r>
    </w:p>
    <w:p w:rsidR="001400B8" w:rsidRDefault="001400B8">
      <w:pPr>
        <w:pStyle w:val="ConsPlusNormal"/>
        <w:jc w:val="right"/>
      </w:pPr>
      <w:r>
        <w:t>Д.В.ЛИВАНОВ</w:t>
      </w: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jc w:val="right"/>
        <w:outlineLvl w:val="0"/>
      </w:pPr>
      <w:r>
        <w:t>Приложение</w:t>
      </w:r>
    </w:p>
    <w:p w:rsidR="001400B8" w:rsidRDefault="001400B8">
      <w:pPr>
        <w:pStyle w:val="ConsPlusNormal"/>
        <w:jc w:val="right"/>
      </w:pPr>
    </w:p>
    <w:p w:rsidR="001400B8" w:rsidRDefault="001400B8">
      <w:pPr>
        <w:pStyle w:val="ConsPlusNormal"/>
        <w:jc w:val="right"/>
      </w:pPr>
      <w:r>
        <w:t>Утвержден</w:t>
      </w:r>
    </w:p>
    <w:p w:rsidR="001400B8" w:rsidRDefault="001400B8">
      <w:pPr>
        <w:pStyle w:val="ConsPlusNormal"/>
        <w:jc w:val="right"/>
      </w:pPr>
      <w:r>
        <w:t>приказом Министерства образования</w:t>
      </w:r>
    </w:p>
    <w:p w:rsidR="001400B8" w:rsidRDefault="001400B8">
      <w:pPr>
        <w:pStyle w:val="ConsPlusNormal"/>
        <w:jc w:val="right"/>
      </w:pPr>
      <w:r>
        <w:t>и науки Российской Федерации</w:t>
      </w:r>
    </w:p>
    <w:p w:rsidR="001400B8" w:rsidRDefault="001400B8">
      <w:pPr>
        <w:pStyle w:val="ConsPlusNormal"/>
        <w:jc w:val="right"/>
      </w:pPr>
      <w:r>
        <w:t>от 26 августа 2014 г. N 1118</w:t>
      </w: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1400B8" w:rsidRDefault="001400B8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1400B8" w:rsidRDefault="001400B8">
      <w:pPr>
        <w:pStyle w:val="ConsPlusNormal"/>
        <w:jc w:val="center"/>
        <w:rPr>
          <w:b/>
          <w:bCs/>
        </w:rPr>
      </w:pPr>
    </w:p>
    <w:p w:rsidR="001400B8" w:rsidRDefault="001400B8">
      <w:pPr>
        <w:pStyle w:val="ConsPlusNormal"/>
        <w:jc w:val="center"/>
        <w:rPr>
          <w:b/>
          <w:bCs/>
        </w:rPr>
      </w:pPr>
      <w:r>
        <w:rPr>
          <w:b/>
          <w:bCs/>
        </w:rPr>
        <w:t>УРОВЕНЬ ВЫСШЕГО ОБРАЗОВАНИЯ</w:t>
      </w:r>
    </w:p>
    <w:p w:rsidR="001400B8" w:rsidRDefault="001400B8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ПОДГОТОВКА КАДРОВ ВЫСШЕЙ КВАЛИФИКАЦИИ</w:t>
      </w:r>
    </w:p>
    <w:p w:rsidR="001400B8" w:rsidRDefault="001400B8">
      <w:pPr>
        <w:pStyle w:val="ConsPlusNormal"/>
        <w:jc w:val="center"/>
        <w:rPr>
          <w:b/>
          <w:bCs/>
        </w:rPr>
      </w:pPr>
    </w:p>
    <w:p w:rsidR="001400B8" w:rsidRDefault="001400B8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СПЕЦИАЛЬНОСТЬ</w:t>
      </w:r>
    </w:p>
    <w:p w:rsidR="001400B8" w:rsidRDefault="001400B8">
      <w:pPr>
        <w:pStyle w:val="ConsPlusNormal"/>
        <w:jc w:val="center"/>
        <w:rPr>
          <w:b/>
          <w:bCs/>
        </w:rPr>
      </w:pPr>
      <w:r>
        <w:rPr>
          <w:b/>
          <w:bCs/>
        </w:rPr>
        <w:t>31.08.75 СТОМАТОЛОГИЯ ОРТОПЕДИЧЕСКАЯ</w:t>
      </w: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jc w:val="center"/>
        <w:outlineLvl w:val="1"/>
      </w:pPr>
      <w:r>
        <w:t>I. ОБЛАСТЬ ПРИМЕНЕНИЯ</w:t>
      </w: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31.08.75 Стоматология ортопедическая (далее соответственно - программа ординатуры, специальность).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jc w:val="center"/>
        <w:outlineLvl w:val="1"/>
      </w:pPr>
      <w:r>
        <w:t>II. ИСПОЛЬЗУЕМЫЕ СОКРАЩЕНИЯ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jc w:val="center"/>
        <w:outlineLvl w:val="1"/>
      </w:pPr>
      <w:r>
        <w:t>III. ХАРАКТЕРИСТИКА СПЕЦИАЛЬНОСТИ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ординатуры: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1400B8" w:rsidRDefault="001400B8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1400B8" w:rsidRDefault="001400B8">
      <w:pPr>
        <w:pStyle w:val="ConsPlusNormal"/>
        <w:spacing w:before="220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1400B8" w:rsidRDefault="001400B8">
      <w:pPr>
        <w:pStyle w:val="ConsPlusNormal"/>
        <w:jc w:val="center"/>
      </w:pPr>
      <w:r>
        <w:t>ВЫПУСКНИКОВ, ОСВОИВШИХ ПРОГРАММУ ОРДИНАТУРЫ</w:t>
      </w: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население;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профилактическая;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диагностическая;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лечебная;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реабилитационная;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участие в проведении профилактических медицинских осмотров, диспансеризации, диспансерного наблюдения;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lastRenderedPageBreak/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диагностика стоматологических заболеваний и патологических состояний пациентов;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оказание ортопедической стоматологической помощи пациентам;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участие в оказании медицинской помощи при чрезвычайных ситуациях, в том числе участие в медицинской эвакуации;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проведение медицинской реабилитации и санаторно-курортного лечения пациентов со стоматологическими заболеваниями;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ведение учетно-отчетной документации в медицинских организациях и ее структурных подразделениях;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участие в организации оценки качества оказания стоматологической помощи пациентам;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готовностью к абстрактному мышлению, анализу, синтезу (УК-1);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готовностью к управлению коллективом, толерантно воспринимать социальные, этнические, </w:t>
      </w:r>
      <w:r>
        <w:lastRenderedPageBreak/>
        <w:t>конфессиональные и культурные различия (УК-2);</w:t>
      </w:r>
    </w:p>
    <w:p w:rsidR="001400B8" w:rsidRDefault="001400B8">
      <w:pPr>
        <w:pStyle w:val="ConsPlusNormal"/>
        <w:spacing w:before="22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1400B8" w:rsidRDefault="0014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00B8" w:rsidRDefault="001400B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определению тактики ведения, ведению и лечению пациентов, нуждающихся в ортопедической стоматологической помощи (ПК-7);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lastRenderedPageBreak/>
        <w:t>реабилитационная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(ПК-13).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6.2. Программа ординатуры состоит из следующих блоков:</w:t>
      </w:r>
    </w:p>
    <w:p w:rsidR="001400B8" w:rsidRDefault="001400B8">
      <w:pPr>
        <w:pStyle w:val="ConsPlusNormal"/>
        <w:spacing w:before="220"/>
        <w:ind w:firstLine="540"/>
        <w:jc w:val="both"/>
      </w:pPr>
      <w:hyperlink w:anchor="Par15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1400B8" w:rsidRDefault="001400B8">
      <w:pPr>
        <w:pStyle w:val="ConsPlusNormal"/>
        <w:spacing w:before="220"/>
        <w:ind w:firstLine="540"/>
        <w:jc w:val="both"/>
      </w:pPr>
      <w:hyperlink w:anchor="Par161" w:history="1">
        <w:r>
          <w:rPr>
            <w:color w:val="0000FF"/>
          </w:rPr>
          <w:t>Блок 2</w:t>
        </w:r>
      </w:hyperlink>
      <w:r>
        <w:t xml:space="preserve"> "Практики", относящийся как к базовой части программы, так и к ее вариативной части.</w:t>
      </w:r>
    </w:p>
    <w:p w:rsidR="001400B8" w:rsidRDefault="001400B8">
      <w:pPr>
        <w:pStyle w:val="ConsPlusNormal"/>
        <w:spacing w:before="220"/>
        <w:ind w:firstLine="540"/>
        <w:jc w:val="both"/>
      </w:pPr>
      <w:hyperlink w:anchor="Par16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 - стоматолог - ортопед".</w:t>
      </w: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jc w:val="center"/>
        <w:outlineLvl w:val="2"/>
      </w:pPr>
      <w:r>
        <w:t>Структура программы ординатуры</w:t>
      </w:r>
    </w:p>
    <w:p w:rsidR="001400B8" w:rsidRDefault="001400B8">
      <w:pPr>
        <w:pStyle w:val="ConsPlusNormal"/>
        <w:jc w:val="center"/>
      </w:pPr>
    </w:p>
    <w:p w:rsidR="001400B8" w:rsidRDefault="001400B8">
      <w:pPr>
        <w:pStyle w:val="ConsPlusNormal"/>
        <w:jc w:val="right"/>
      </w:pPr>
      <w:r>
        <w:t>Таблица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sectPr w:rsidR="001400B8" w:rsidSect="00F61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5220"/>
        <w:gridCol w:w="2876"/>
      </w:tblGrid>
      <w:tr w:rsidR="001400B8"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1400B8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bookmarkStart w:id="1" w:name="Par153"/>
            <w:bookmarkEnd w:id="1"/>
            <w:r>
              <w:t>Блок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  <w:r>
              <w:t>42 - 48</w:t>
            </w:r>
          </w:p>
        </w:tc>
      </w:tr>
      <w:tr w:rsidR="001400B8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bookmarkStart w:id="2" w:name="Par157"/>
            <w:bookmarkEnd w:id="2"/>
            <w:r>
              <w:t>Базовая часть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  <w:r>
              <w:t>33 - 39</w:t>
            </w:r>
          </w:p>
        </w:tc>
      </w:tr>
      <w:tr w:rsidR="001400B8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bookmarkStart w:id="3" w:name="Par159"/>
            <w:bookmarkEnd w:id="3"/>
            <w:r>
              <w:t>Вариативная часть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  <w:r>
              <w:t>6 - 12</w:t>
            </w:r>
          </w:p>
        </w:tc>
      </w:tr>
      <w:tr w:rsidR="001400B8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bookmarkStart w:id="4" w:name="Par161"/>
            <w:bookmarkEnd w:id="4"/>
            <w:r>
              <w:t>Блок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r>
              <w:t>Практики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  <w:r>
              <w:t>69 - 75</w:t>
            </w:r>
          </w:p>
        </w:tc>
      </w:tr>
      <w:tr w:rsidR="001400B8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r>
              <w:t>Базовая часть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  <w:r>
              <w:t>60 - 66</w:t>
            </w:r>
          </w:p>
        </w:tc>
      </w:tr>
      <w:tr w:rsidR="001400B8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  <w:r>
              <w:t>6 - 12</w:t>
            </w:r>
          </w:p>
        </w:tc>
      </w:tr>
      <w:tr w:rsidR="001400B8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bookmarkStart w:id="5" w:name="Par168"/>
            <w:bookmarkEnd w:id="5"/>
            <w:r>
              <w:t>Блок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  <w:r>
              <w:t>3</w:t>
            </w:r>
          </w:p>
        </w:tc>
      </w:tr>
      <w:tr w:rsidR="001400B8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r>
              <w:t>Базовая часть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  <w:r>
              <w:t>3</w:t>
            </w:r>
          </w:p>
        </w:tc>
      </w:tr>
      <w:tr w:rsidR="001400B8"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B8" w:rsidRDefault="001400B8">
            <w:pPr>
              <w:pStyle w:val="ConsPlusNormal"/>
              <w:jc w:val="center"/>
            </w:pPr>
            <w:r>
              <w:t>120</w:t>
            </w:r>
          </w:p>
        </w:tc>
      </w:tr>
    </w:tbl>
    <w:p w:rsidR="001400B8" w:rsidRDefault="001400B8">
      <w:pPr>
        <w:pStyle w:val="ConsPlusNormal"/>
        <w:sectPr w:rsidR="001400B8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</w:t>
      </w:r>
      <w:hyperlink w:anchor="Par15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1400B8" w:rsidRDefault="001400B8">
      <w:pPr>
        <w:pStyle w:val="ConsPlusNormal"/>
        <w:spacing w:before="22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6.6. В </w:t>
      </w:r>
      <w:hyperlink w:anchor="Par161" w:history="1">
        <w:r>
          <w:rPr>
            <w:color w:val="0000FF"/>
          </w:rPr>
          <w:t>Блок 2</w:t>
        </w:r>
      </w:hyperlink>
      <w:r>
        <w:t xml:space="preserve"> "Практики" входит производственная (клиническая) практика.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Способы проведения производственной (клинической) практики: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стационарная;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выездная.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6.7. В </w:t>
      </w:r>
      <w:hyperlink w:anchor="Par16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ar159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6.9. Количество часов, отведенных на занятия лекционного типа в целом по </w:t>
      </w:r>
      <w:hyperlink w:anchor="Par153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1400B8" w:rsidRDefault="001400B8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400B8" w:rsidRDefault="001400B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400B8" w:rsidRDefault="001400B8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lastRenderedPageBreak/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00B8" w:rsidRDefault="001400B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1400B8" w:rsidRDefault="001400B8">
      <w:pPr>
        <w:pStyle w:val="ConsPlusNormal"/>
        <w:spacing w:before="220"/>
        <w:ind w:firstLine="540"/>
        <w:jc w:val="both"/>
      </w:pPr>
      <w:proofErr w:type="gramStart"/>
      <w:r>
        <w:t>аудитории, оборудованные фантомной и симуляционной техникой, имитирующей медицинские манипуляции и вмешательства (модель черепа человека, карпульный инъектор для обучения методикам проведения анестезии в челюстно-лицевой области с расходными материалами (искусственные зубы, слюноотсосы, пылесосы, боры стоматологические, шприцы с материалом для пломбирования полостей); имитация CAD/CAM систем для изготовления зубных протезов, в том числе для воскового моделирования;</w:t>
      </w:r>
      <w:proofErr w:type="gramEnd"/>
      <w:r>
        <w:t xml:space="preserve"> фантом челюстно-лицевой области; </w:t>
      </w:r>
      <w:proofErr w:type="gramStart"/>
      <w:r>
        <w:t>наконечник</w:t>
      </w:r>
      <w:proofErr w:type="gramEnd"/>
      <w:r>
        <w:t xml:space="preserve"> повышающий и прямой; фантом демонстрационный,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1400B8" w:rsidRDefault="001400B8">
      <w:pPr>
        <w:pStyle w:val="ConsPlusNormal"/>
        <w:spacing w:before="220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 стоматолога (МРУ);</w:t>
      </w:r>
      <w:proofErr w:type="gramEnd"/>
      <w:r>
        <w:t xml:space="preserve"> </w:t>
      </w:r>
      <w:proofErr w:type="gramStart"/>
      <w:r>
        <w:t>негатоскоп; автоклав (стерилизатор паровой), при отсутствии центральной стерилизационной; автоклав для наконечников (стерилизатор паровой настольный); аппарат для дезинфекции оттисков, стоматологических изделий и инструментов; аквадистиллятор (медицинский), при отсутствии центральной стерилизационной; фотополимеризатор для композита (внутриротовой); камеры для хранения стерильных инструментов; машина упаковочная (аппарат для предстерилизационной 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</w:t>
      </w:r>
      <w:proofErr w:type="gramEnd"/>
      <w:r>
        <w:t xml:space="preserve"> прибор и средства для очистки и смазки; стерилизатор стоматологический для мелкого инструментария гласперленовый; лампа (облучатель) бактерицидная для помещений; радиовизиограф или рентген дентальный; ортопантомограф; аппарат для диагностики жизнеспособности пульпы (электроодонтометр); аппарат для определения глубины корневого канала (апекслокатор), цифровой ортопантомограф с цефалостатом; </w:t>
      </w:r>
      <w:proofErr w:type="gramStart"/>
      <w:r>
        <w:t>артикулятор и лицевая дуга), в количестве, позволяющем обучающимся осваивать умения и навыки, предусмотренные профессиональной деятельностью, индивидуально, а также иного необходимого оборудования;</w:t>
      </w:r>
      <w:proofErr w:type="gramEnd"/>
    </w:p>
    <w:p w:rsidR="001400B8" w:rsidRDefault="001400B8">
      <w:pPr>
        <w:pStyle w:val="ConsPlusNormal"/>
        <w:spacing w:before="220"/>
        <w:ind w:firstLine="540"/>
        <w:jc w:val="both"/>
      </w:pPr>
      <w:proofErr w:type="gramStart"/>
      <w:r>
        <w:t xml:space="preserve">зуботехническая лаборатория, оснащенная специализированным оборудованием (аппарат для изготовления индивидуальных капп, аппарат для прессования ортодонтических пластинок при выполнении ортодонтических работ, CAD/CAM системы для изготовления зубных протезов; фрезерный станок с параллелометром; печь для спекания керамики стоматологическая; аппарат с принадлежностями для литья металла зубных протезов; аппарат с принадлежностями для </w:t>
      </w:r>
      <w:r>
        <w:lastRenderedPageBreak/>
        <w:t>предварительного прогрева литьевых форм;</w:t>
      </w:r>
      <w:proofErr w:type="gramEnd"/>
      <w:r>
        <w:t xml:space="preserve"> аппарат контактной (электродуговой) сварки зубных протезов; аппарат для пайки и сварки зубных протезов лазером; аппарат для электропневмовакуумного штампования), а также иное оборудование, необходимое для реализации программы ординатуры.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1400B8" w:rsidRDefault="001400B8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ind w:firstLine="540"/>
        <w:jc w:val="both"/>
      </w:pPr>
    </w:p>
    <w:p w:rsidR="001400B8" w:rsidRDefault="00140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>
      <w:bookmarkStart w:id="6" w:name="_GoBack"/>
      <w:bookmarkEnd w:id="6"/>
    </w:p>
    <w:sectPr w:rsidR="002763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B8"/>
    <w:rsid w:val="001400B8"/>
    <w:rsid w:val="002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EDF958EC7AD7D22F7AD0B5093FC6E9460E4E43D459E44E8BD9F94C38BD6D30721C8446073AB56056AE6480990CE448FACD7E519772CEB77hCJ" TargetMode="External"/><Relationship Id="rId13" Type="http://schemas.openxmlformats.org/officeDocument/2006/relationships/hyperlink" Target="consultantplus://offline/ref=9D2EDF958EC7AD7D22F7AD0B5093FC6E9166ECE33A419E44E8BD9F94C38BD6D3152190486070B55F097FB0194F7Ch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EDF958EC7AD7D22F7AD0B5093FC6E9161E0E538439E44E8BD9F94C38BD6D30721C8446072AB5F056AE6480990CE448FACD7E519772CEB77hCJ" TargetMode="External"/><Relationship Id="rId12" Type="http://schemas.openxmlformats.org/officeDocument/2006/relationships/hyperlink" Target="consultantplus://offline/ref=9D2EDF958EC7AD7D22F7AD0B5093FC6E9460E4E037449E44E8BD9F94C38BD6D30721C8446072AB5E0C6AE6480990CE448FACD7E519772CEB77hC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EDF958EC7AD7D22F7AD0B5093FC6E926CE3E23E4D9E44E8BD9F94C38BD6D30721C8446072AB5B0E6AE6480990CE448FACD7E519772CEB77hCJ" TargetMode="External"/><Relationship Id="rId11" Type="http://schemas.openxmlformats.org/officeDocument/2006/relationships/hyperlink" Target="consultantplus://offline/ref=9D2EDF958EC7AD7D22F7AD0B5093FC6E9467E2EC3F4D9E44E8BD9F94C38BD6D3152190486070B55F097FB0194F7Ch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2EDF958EC7AD7D22F7AD0B5093FC6E9360ECE13C429E44E8BD9F94C38BD6D3152190486070B55F097FB0194F7C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EDF958EC7AD7D22F7AD0B5093FC6E9460E4E43D459E44E8BD9F94C38BD6D30721C8446073AA5F0C6AE6480990CE448FACD7E519772CEB77hCJ" TargetMode="External"/><Relationship Id="rId14" Type="http://schemas.openxmlformats.org/officeDocument/2006/relationships/hyperlink" Target="consultantplus://offline/ref=9D2EDF958EC7AD7D22F7AD0B5093FC6E9161E6E53F459E44E8BD9F94C38BD6D30721C8446072AB5E0E6AE6480990CE448FACD7E519772CEB77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2023-05-02T09:33:00Z</dcterms:created>
  <dcterms:modified xsi:type="dcterms:W3CDTF">2023-05-02T09:34:00Z</dcterms:modified>
</cp:coreProperties>
</file>