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6A" w:rsidRPr="008D1C57" w:rsidRDefault="00DD3D6A" w:rsidP="00DD3D6A">
      <w:pPr>
        <w:contextualSpacing/>
        <w:jc w:val="center"/>
      </w:pPr>
      <w:r w:rsidRPr="008D1C57">
        <w:t>Министерство здравоохранения Российской Федерации</w:t>
      </w:r>
    </w:p>
    <w:p w:rsidR="00DD3D6A" w:rsidRPr="008D1C57" w:rsidRDefault="00DD3D6A" w:rsidP="00DD3D6A">
      <w:pPr>
        <w:contextualSpacing/>
        <w:jc w:val="center"/>
      </w:pPr>
      <w:r w:rsidRPr="008D1C57"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 w:rsidR="00DD3D6A" w:rsidRPr="007B5DC6" w:rsidRDefault="00DD3D6A" w:rsidP="00DD3D6A">
      <w:pPr>
        <w:contextualSpacing/>
        <w:jc w:val="center"/>
        <w:rPr>
          <w:b/>
          <w:sz w:val="20"/>
        </w:rPr>
      </w:pPr>
    </w:p>
    <w:p w:rsidR="00DD3D6A" w:rsidRPr="008D1C57" w:rsidRDefault="00DD3D6A" w:rsidP="00DD3D6A">
      <w:pPr>
        <w:contextualSpacing/>
        <w:jc w:val="center"/>
      </w:pPr>
      <w:r w:rsidRPr="008D1C57">
        <w:t xml:space="preserve">Кафедра хирургии, урологии, эндоскопии и детской хирургии </w:t>
      </w:r>
    </w:p>
    <w:p w:rsidR="00DD3D6A" w:rsidRPr="008D1C57" w:rsidRDefault="00DD3D6A" w:rsidP="00DD3D6A">
      <w:pPr>
        <w:contextualSpacing/>
      </w:pPr>
    </w:p>
    <w:p w:rsidR="00DD3D6A" w:rsidRPr="008D1C57" w:rsidRDefault="00DD3D6A" w:rsidP="00DD3D6A">
      <w:pPr>
        <w:contextualSpacing/>
        <w:jc w:val="center"/>
        <w:rPr>
          <w:b/>
        </w:rPr>
      </w:pPr>
      <w:r w:rsidRPr="008D1C57">
        <w:rPr>
          <w:b/>
        </w:rPr>
        <w:t>Аннотация</w:t>
      </w:r>
    </w:p>
    <w:p w:rsidR="00DD3D6A" w:rsidRPr="008D1C57" w:rsidRDefault="00DD3D6A" w:rsidP="00DD3D6A">
      <w:pPr>
        <w:contextualSpacing/>
        <w:jc w:val="center"/>
        <w:rPr>
          <w:b/>
        </w:rPr>
      </w:pPr>
      <w:r w:rsidRPr="008D1C57">
        <w:rPr>
          <w:b/>
        </w:rPr>
        <w:t>к дополнительной профессиональной программе</w:t>
      </w:r>
    </w:p>
    <w:p w:rsidR="00DD3D6A" w:rsidRPr="008D1C57" w:rsidRDefault="00DD3D6A" w:rsidP="00DD3D6A">
      <w:pPr>
        <w:contextualSpacing/>
        <w:jc w:val="center"/>
        <w:rPr>
          <w:b/>
        </w:rPr>
      </w:pPr>
      <w:r w:rsidRPr="008D1C57">
        <w:rPr>
          <w:b/>
        </w:rPr>
        <w:t>повышения квалификации</w:t>
      </w:r>
    </w:p>
    <w:p w:rsidR="00DD3D6A" w:rsidRPr="008D1C57" w:rsidRDefault="00DD3D6A" w:rsidP="00DD3D6A">
      <w:pPr>
        <w:contextualSpacing/>
        <w:jc w:val="center"/>
        <w:rPr>
          <w:b/>
        </w:rPr>
      </w:pPr>
      <w:r w:rsidRPr="008D1C57">
        <w:rPr>
          <w:b/>
        </w:rPr>
        <w:t>«</w:t>
      </w:r>
      <w:r>
        <w:rPr>
          <w:b/>
        </w:rPr>
        <w:t>Хирургия</w:t>
      </w:r>
      <w:r w:rsidRPr="008D1C57">
        <w:rPr>
          <w:b/>
        </w:rPr>
        <w:t>»</w:t>
      </w:r>
    </w:p>
    <w:p w:rsidR="00DD3D6A" w:rsidRPr="008D1C57" w:rsidRDefault="00DD3D6A" w:rsidP="00DD3D6A">
      <w:pPr>
        <w:contextualSpacing/>
        <w:jc w:val="both"/>
      </w:pPr>
    </w:p>
    <w:p w:rsidR="00DD3D6A" w:rsidRPr="008D1C57" w:rsidRDefault="00DD3D6A" w:rsidP="00DD3D6A">
      <w:pPr>
        <w:ind w:firstLine="360"/>
        <w:contextualSpacing/>
        <w:jc w:val="both"/>
      </w:pPr>
      <w:r w:rsidRPr="008D1C57">
        <w:t xml:space="preserve">1 Цель реализации: совершенствование способности и готовности врача-хирурга, применять инновационные технологии по диагностике и лечению </w:t>
      </w:r>
      <w:r>
        <w:t>хирургических заболеваний</w:t>
      </w:r>
      <w:r w:rsidRPr="008D1C57">
        <w:t>.</w:t>
      </w:r>
    </w:p>
    <w:p w:rsidR="00DD3D6A" w:rsidRPr="008D1C57" w:rsidRDefault="00DD3D6A" w:rsidP="00DD3D6A">
      <w:pPr>
        <w:ind w:firstLine="360"/>
        <w:contextualSpacing/>
        <w:jc w:val="both"/>
      </w:pPr>
      <w:r w:rsidRPr="008D1C57">
        <w:t xml:space="preserve">2 Срок освоения: </w:t>
      </w:r>
      <w:r>
        <w:t>144</w:t>
      </w:r>
      <w:r w:rsidRPr="008D1C57">
        <w:t xml:space="preserve"> академических час</w:t>
      </w:r>
      <w:r>
        <w:t>а</w:t>
      </w:r>
      <w:r w:rsidRPr="008D1C57">
        <w:t>.</w:t>
      </w:r>
    </w:p>
    <w:p w:rsidR="00DD3D6A" w:rsidRPr="008D1C57" w:rsidRDefault="00DD3D6A" w:rsidP="00DD3D6A">
      <w:pPr>
        <w:ind w:firstLine="360"/>
        <w:contextualSpacing/>
        <w:jc w:val="both"/>
      </w:pPr>
      <w:r w:rsidRPr="008D1C57">
        <w:t>3 Форма обучения: очная, с применением дистанционных образовательных технологий.</w:t>
      </w:r>
    </w:p>
    <w:p w:rsidR="00DD3D6A" w:rsidRPr="008D1C57" w:rsidRDefault="00DD3D6A" w:rsidP="00DD3D6A">
      <w:pPr>
        <w:contextualSpacing/>
      </w:pPr>
      <w:r w:rsidRPr="008D1C57">
        <w:t>4 Контингент обучающихся:</w:t>
      </w:r>
    </w:p>
    <w:p w:rsidR="00DD3D6A" w:rsidRPr="008D1C57" w:rsidRDefault="00DD3D6A" w:rsidP="00DD3D6A">
      <w:pPr>
        <w:contextualSpacing/>
      </w:pPr>
      <w:r w:rsidRPr="008D1C57">
        <w:t xml:space="preserve">- </w:t>
      </w:r>
      <w:r w:rsidRPr="008D1C57">
        <w:rPr>
          <w:b/>
        </w:rPr>
        <w:t>по основной специальности:</w:t>
      </w:r>
      <w:r w:rsidRPr="008D1C57">
        <w:t xml:space="preserve"> хирургия;</w:t>
      </w:r>
    </w:p>
    <w:p w:rsidR="00DD3D6A" w:rsidRPr="008D1C57" w:rsidRDefault="00DD3D6A" w:rsidP="00DD3D6A">
      <w:pPr>
        <w:ind w:firstLine="360"/>
        <w:contextualSpacing/>
        <w:jc w:val="both"/>
      </w:pPr>
      <w:r w:rsidRPr="008D1C57">
        <w:t>5 Форма итоговой аттестации – экзамен</w:t>
      </w:r>
    </w:p>
    <w:p w:rsidR="00DD3D6A" w:rsidRPr="008D1C57" w:rsidRDefault="00DD3D6A" w:rsidP="00DD3D6A">
      <w:pPr>
        <w:ind w:firstLine="360"/>
        <w:contextualSpacing/>
        <w:jc w:val="both"/>
      </w:pPr>
      <w:r w:rsidRPr="008D1C57">
        <w:t>6 Выдаваемый документ: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DD3D6A" w:rsidRDefault="00DD3D6A" w:rsidP="00DD3D6A">
      <w:pPr>
        <w:ind w:firstLine="360"/>
        <w:contextualSpacing/>
        <w:jc w:val="both"/>
      </w:pPr>
      <w:r w:rsidRPr="008D1C57">
        <w:t xml:space="preserve">7 Учебный план: </w:t>
      </w:r>
    </w:p>
    <w:p w:rsidR="00DD3D6A" w:rsidRDefault="00DD3D6A"/>
    <w:tbl>
      <w:tblPr>
        <w:tblW w:w="11027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904"/>
        <w:gridCol w:w="923"/>
        <w:gridCol w:w="567"/>
        <w:gridCol w:w="567"/>
        <w:gridCol w:w="567"/>
        <w:gridCol w:w="567"/>
        <w:gridCol w:w="782"/>
        <w:gridCol w:w="1560"/>
        <w:gridCol w:w="850"/>
      </w:tblGrid>
      <w:tr w:rsidR="00DD3D6A" w:rsidRPr="0070154B" w:rsidTr="00130F12">
        <w:trPr>
          <w:trHeight w:val="562"/>
        </w:trPr>
        <w:tc>
          <w:tcPr>
            <w:tcW w:w="740" w:type="dxa"/>
            <w:vMerge w:val="restart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  <w:r w:rsidRPr="0070154B">
              <w:rPr>
                <w:rFonts w:eastAsia="Calibri"/>
                <w:b/>
                <w:sz w:val="20"/>
                <w:szCs w:val="20"/>
              </w:rPr>
              <w:t>\</w:t>
            </w:r>
            <w:r w:rsidRPr="0070154B">
              <w:rPr>
                <w:rFonts w:eastAsia="Calibri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904" w:type="dxa"/>
            <w:vMerge w:val="restart"/>
            <w:vAlign w:val="center"/>
          </w:tcPr>
          <w:p w:rsidR="00DD3D6A" w:rsidRPr="0070154B" w:rsidRDefault="00DD3D6A" w:rsidP="00DD3D6A">
            <w:pPr>
              <w:tabs>
                <w:tab w:val="left" w:pos="2379"/>
                <w:tab w:val="left" w:pos="2521"/>
              </w:tabs>
              <w:spacing w:before="100" w:beforeAutospacing="1" w:after="100" w:afterAutospacing="1"/>
              <w:ind w:right="102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Название и темы рабочей программы</w:t>
            </w:r>
          </w:p>
        </w:tc>
        <w:tc>
          <w:tcPr>
            <w:tcW w:w="923" w:type="dxa"/>
            <w:vMerge w:val="restart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0154B">
              <w:rPr>
                <w:rFonts w:eastAsia="Calibri"/>
                <w:b/>
                <w:sz w:val="20"/>
                <w:szCs w:val="20"/>
              </w:rPr>
              <w:t>Трудо-сть</w:t>
            </w:r>
            <w:proofErr w:type="spellEnd"/>
          </w:p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(акад. час)</w:t>
            </w:r>
          </w:p>
        </w:tc>
        <w:tc>
          <w:tcPr>
            <w:tcW w:w="3050" w:type="dxa"/>
            <w:gridSpan w:val="5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Форм-</w:t>
            </w:r>
            <w:proofErr w:type="spellStart"/>
            <w:r w:rsidRPr="0070154B">
              <w:rPr>
                <w:rFonts w:eastAsia="Calibri"/>
                <w:b/>
                <w:sz w:val="20"/>
                <w:szCs w:val="20"/>
              </w:rPr>
              <w:t>мые</w:t>
            </w:r>
            <w:proofErr w:type="spellEnd"/>
          </w:p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компе-</w:t>
            </w:r>
            <w:proofErr w:type="spellStart"/>
            <w:r w:rsidRPr="0070154B">
              <w:rPr>
                <w:rFonts w:eastAsia="Calibri"/>
                <w:b/>
                <w:sz w:val="20"/>
                <w:szCs w:val="20"/>
              </w:rPr>
              <w:t>тенции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Форма</w:t>
            </w:r>
          </w:p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контроля</w:t>
            </w:r>
          </w:p>
        </w:tc>
      </w:tr>
      <w:tr w:rsidR="00DD3D6A" w:rsidRPr="0070154B" w:rsidTr="00130F12">
        <w:trPr>
          <w:cantSplit/>
          <w:trHeight w:val="839"/>
        </w:trPr>
        <w:tc>
          <w:tcPr>
            <w:tcW w:w="740" w:type="dxa"/>
            <w:vMerge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04" w:type="dxa"/>
            <w:vMerge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23" w:type="dxa"/>
            <w:vMerge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Л</w:t>
            </w:r>
            <w:r w:rsidRPr="0070154B"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" w:type="dxa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СЗ/ПЗ</w:t>
            </w:r>
            <w:r w:rsidRPr="0070154B">
              <w:rPr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" w:type="dxa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ОСК</w:t>
            </w:r>
            <w:r w:rsidRPr="0070154B">
              <w:rPr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67" w:type="dxa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Стажировка</w:t>
            </w:r>
          </w:p>
        </w:tc>
        <w:tc>
          <w:tcPr>
            <w:tcW w:w="782" w:type="dxa"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ДО</w:t>
            </w:r>
            <w:r w:rsidRPr="0070154B">
              <w:rPr>
                <w:rFonts w:eastAsia="Calibr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ind w:left="113" w:right="113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1 «Неотложная х</w:t>
            </w:r>
            <w:r w:rsidRPr="0070154B">
              <w:rPr>
                <w:b/>
                <w:sz w:val="20"/>
                <w:szCs w:val="20"/>
              </w:rPr>
              <w:t>ирургия органов брюшной полости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Клиническая анатомия брюшной стенки и брюшной полости. Хирургические доступы.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  <w:r w:rsidRPr="0070154B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Острый аппендицит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Прободная язва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Острый холецистит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70154B">
              <w:rPr>
                <w:bCs/>
                <w:sz w:val="20"/>
                <w:szCs w:val="20"/>
              </w:rPr>
              <w:t>Острый панкреатит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70154B">
              <w:rPr>
                <w:sz w:val="20"/>
                <w:szCs w:val="20"/>
              </w:rPr>
              <w:t>Обтурационная</w:t>
            </w:r>
            <w:proofErr w:type="spellEnd"/>
            <w:r w:rsidRPr="0070154B">
              <w:rPr>
                <w:sz w:val="20"/>
                <w:szCs w:val="20"/>
              </w:rPr>
              <w:t xml:space="preserve"> кишечная непроходимость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70154B">
              <w:rPr>
                <w:sz w:val="20"/>
                <w:szCs w:val="20"/>
              </w:rPr>
              <w:t>Необтурационная</w:t>
            </w:r>
            <w:proofErr w:type="spellEnd"/>
            <w:r w:rsidRPr="0070154B">
              <w:rPr>
                <w:sz w:val="20"/>
                <w:szCs w:val="20"/>
              </w:rPr>
              <w:t xml:space="preserve"> кишечная непроходимость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1.8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Кровотечения желудочно-кишечного тракта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1.9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70154B">
              <w:rPr>
                <w:sz w:val="20"/>
                <w:szCs w:val="20"/>
              </w:rPr>
              <w:t>Гастродуоденальные</w:t>
            </w:r>
            <w:proofErr w:type="spellEnd"/>
            <w:r w:rsidRPr="0070154B">
              <w:rPr>
                <w:sz w:val="20"/>
                <w:szCs w:val="20"/>
              </w:rPr>
              <w:t xml:space="preserve"> язвы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1.10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Абдоминальная травма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1.11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Клиническая анатомия грудной стенки и грудной полости. Хирургические доступы.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1.12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 xml:space="preserve">Травма грудной клетки, </w:t>
            </w:r>
            <w:proofErr w:type="spellStart"/>
            <w:r w:rsidRPr="0070154B">
              <w:rPr>
                <w:sz w:val="20"/>
                <w:szCs w:val="20"/>
              </w:rPr>
              <w:t>политравма</w:t>
            </w:r>
            <w:proofErr w:type="spellEnd"/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lastRenderedPageBreak/>
              <w:t>Трудоемкость учебного модуля 1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2 «</w:t>
            </w:r>
            <w:r w:rsidRPr="0070154B">
              <w:rPr>
                <w:b/>
                <w:bCs/>
                <w:sz w:val="20"/>
                <w:szCs w:val="20"/>
              </w:rPr>
              <w:t>Грыжи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Паховые и бедренные грыжи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Вентральные и послеоперационные грыжи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2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3 «</w:t>
            </w:r>
            <w:r w:rsidRPr="0070154B">
              <w:rPr>
                <w:b/>
                <w:sz w:val="20"/>
                <w:szCs w:val="20"/>
              </w:rPr>
              <w:t>Плановая абдоминальная хирургия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Хирургия печени. Хронический холецистит.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Хирургия поджелудочной железы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3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4 «</w:t>
            </w:r>
            <w:proofErr w:type="spellStart"/>
            <w:r w:rsidRPr="0070154B">
              <w:rPr>
                <w:b/>
                <w:sz w:val="20"/>
                <w:szCs w:val="20"/>
              </w:rPr>
              <w:t>Колопроктология</w:t>
            </w:r>
            <w:proofErr w:type="spellEnd"/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4.1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Геморрой. Парапроктит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4.2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Опухоли толстой и прямой кишок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4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5 «</w:t>
            </w:r>
            <w:r w:rsidRPr="0070154B">
              <w:rPr>
                <w:b/>
                <w:sz w:val="20"/>
                <w:szCs w:val="20"/>
              </w:rPr>
              <w:t>Заболевания и повреждения сосудов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Заболевания и травмы артерий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Заболевания и травмы вен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5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6 «</w:t>
            </w:r>
            <w:r w:rsidRPr="0070154B">
              <w:rPr>
                <w:b/>
                <w:bCs/>
                <w:sz w:val="20"/>
                <w:szCs w:val="20"/>
              </w:rPr>
              <w:t>Хирургическая инфекция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6.1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Клиническая анатомия верхней и нижней конечности. Хирургические доступы.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6.2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Хирургические инфекции кожи и мягких тканей.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6.3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Перитонит, абдоминальный сепсис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6.4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rPr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Хирургический сепсис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6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0287" w:type="dxa"/>
            <w:gridSpan w:val="9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Рабочая программа учебного модуля 7 «</w:t>
            </w:r>
            <w:r w:rsidRPr="0070154B">
              <w:rPr>
                <w:b/>
                <w:bCs/>
                <w:sz w:val="20"/>
                <w:szCs w:val="20"/>
              </w:rPr>
              <w:t>Неотложная урология</w:t>
            </w:r>
            <w:r w:rsidRPr="0070154B">
              <w:rPr>
                <w:rFonts w:eastAsia="Calibri"/>
                <w:b/>
                <w:sz w:val="20"/>
                <w:szCs w:val="20"/>
              </w:rPr>
              <w:t>»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7.1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hd w:val="clear" w:color="auto" w:fill="FFFFFF"/>
              <w:spacing w:before="100" w:beforeAutospacing="1" w:after="100" w:afterAutospacing="1"/>
              <w:ind w:right="346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Острый пиелонефрит. Паранефрит.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7.2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widowControl w:val="0"/>
              <w:shd w:val="clear" w:color="auto" w:fill="FFFFFF"/>
              <w:tabs>
                <w:tab w:val="left" w:pos="102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10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Острый цистит. Острый простатит. Острый эпидидимит, орхит.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7.3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Камни почек и мочеточников. Окклюзия мочевых путей.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7.4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Повреждения почек и верхних мочевых путей.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7.5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Повреждение уретры, мочевого пузыря.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74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7.6</w:t>
            </w:r>
          </w:p>
        </w:tc>
        <w:tc>
          <w:tcPr>
            <w:tcW w:w="3904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Повреждения полового члена, мошонки и ее органов.</w:t>
            </w:r>
          </w:p>
        </w:tc>
        <w:tc>
          <w:tcPr>
            <w:tcW w:w="923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sz w:val="20"/>
                <w:szCs w:val="20"/>
              </w:rPr>
              <w:t>УК-1, ПК-5,6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Т/К</w:t>
            </w:r>
          </w:p>
        </w:tc>
      </w:tr>
      <w:tr w:rsidR="00DD3D6A" w:rsidRPr="0070154B" w:rsidTr="00130F12">
        <w:tc>
          <w:tcPr>
            <w:tcW w:w="4644" w:type="dxa"/>
            <w:gridSpan w:val="2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Трудоемкость учебного модуля 7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suppressLineNumbers/>
              <w:tabs>
                <w:tab w:val="left" w:pos="720"/>
                <w:tab w:val="left" w:pos="900"/>
              </w:tabs>
              <w:spacing w:before="100" w:beforeAutospacing="1" w:after="100" w:afterAutospacing="1"/>
              <w:contextualSpacing/>
              <w:rPr>
                <w:b/>
                <w:snapToGrid w:val="0"/>
                <w:sz w:val="20"/>
                <w:szCs w:val="20"/>
              </w:rPr>
            </w:pPr>
            <w:r w:rsidRPr="0070154B">
              <w:rPr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  <w:r w:rsidRPr="0070154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П/А</w:t>
            </w:r>
          </w:p>
        </w:tc>
      </w:tr>
      <w:tr w:rsidR="00DD3D6A" w:rsidRPr="0070154B" w:rsidTr="00130F12">
        <w:tc>
          <w:tcPr>
            <w:tcW w:w="4644" w:type="dxa"/>
            <w:gridSpan w:val="2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suppressLineNumbers/>
              <w:tabs>
                <w:tab w:val="left" w:pos="720"/>
                <w:tab w:val="left" w:pos="900"/>
              </w:tabs>
              <w:spacing w:before="100" w:beforeAutospacing="1" w:after="100" w:afterAutospacing="1"/>
              <w:contextualSpacing/>
              <w:rPr>
                <w:b/>
                <w:snapToGrid w:val="0"/>
                <w:sz w:val="20"/>
                <w:szCs w:val="20"/>
              </w:rPr>
            </w:pPr>
            <w:r w:rsidRPr="0070154B">
              <w:rPr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b/>
                <w:sz w:val="20"/>
                <w:szCs w:val="20"/>
              </w:rPr>
              <w:t>УК-1, ПК-5,6</w:t>
            </w:r>
          </w:p>
        </w:tc>
        <w:tc>
          <w:tcPr>
            <w:tcW w:w="850" w:type="dxa"/>
            <w:vMerge w:val="restart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Э</w:t>
            </w:r>
          </w:p>
        </w:tc>
      </w:tr>
      <w:tr w:rsidR="00DD3D6A" w:rsidRPr="0070154B" w:rsidTr="00130F12">
        <w:tc>
          <w:tcPr>
            <w:tcW w:w="4644" w:type="dxa"/>
            <w:gridSpan w:val="2"/>
            <w:vAlign w:val="center"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  <w:r w:rsidRPr="0070154B">
              <w:rPr>
                <w:rFonts w:eastAsia="Calibri"/>
                <w:b/>
                <w:sz w:val="20"/>
                <w:szCs w:val="20"/>
              </w:rPr>
              <w:t>Общая трудоемкость освоения программы</w:t>
            </w:r>
          </w:p>
        </w:tc>
        <w:tc>
          <w:tcPr>
            <w:tcW w:w="923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D3D6A" w:rsidRPr="0070154B" w:rsidRDefault="00DD3D6A" w:rsidP="00DD3D6A">
            <w:pPr>
              <w:rPr>
                <w:color w:val="000000"/>
                <w:sz w:val="20"/>
                <w:szCs w:val="20"/>
              </w:rPr>
            </w:pPr>
            <w:r w:rsidRPr="0070154B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:rsidR="00DD3D6A" w:rsidRPr="0070154B" w:rsidRDefault="00DD3D6A" w:rsidP="00DD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15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vMerge/>
          </w:tcPr>
          <w:p w:rsidR="00DD3D6A" w:rsidRPr="0070154B" w:rsidRDefault="00DD3D6A" w:rsidP="00DD3D6A">
            <w:pPr>
              <w:tabs>
                <w:tab w:val="left" w:pos="0"/>
              </w:tabs>
              <w:spacing w:before="100" w:beforeAutospacing="1" w:after="100" w:afterAutospacing="1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D6A" w:rsidRPr="0070154B" w:rsidRDefault="00DD3D6A" w:rsidP="00DD3D6A">
            <w:pPr>
              <w:spacing w:before="100" w:beforeAutospacing="1" w:after="100" w:afterAutospacing="1"/>
              <w:contextualSpacing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D3D6A" w:rsidRDefault="00DD3D6A"/>
    <w:p w:rsidR="00B41BF4" w:rsidRDefault="00B41BF4"/>
    <w:p w:rsidR="00B41BF4" w:rsidRDefault="00B41BF4"/>
    <w:p w:rsidR="00B41BF4" w:rsidRDefault="00B41BF4"/>
    <w:p w:rsidR="00B41BF4" w:rsidRDefault="00B41BF4"/>
    <w:p w:rsidR="00B41BF4" w:rsidRDefault="00B41BF4"/>
    <w:p w:rsidR="00B41BF4" w:rsidRDefault="00B41BF4"/>
    <w:p w:rsidR="00B41BF4" w:rsidRDefault="00B41BF4"/>
    <w:p w:rsidR="00B41BF4" w:rsidRDefault="00B41BF4" w:rsidP="00B41BF4">
      <w:pPr>
        <w:pStyle w:val="a6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1"/>
        <w:gridCol w:w="3253"/>
        <w:gridCol w:w="3111"/>
      </w:tblGrid>
      <w:tr w:rsidR="00B41BF4" w:rsidRPr="008D1C57" w:rsidTr="00130F12">
        <w:tc>
          <w:tcPr>
            <w:tcW w:w="3284" w:type="dxa"/>
          </w:tcPr>
          <w:p w:rsidR="00B41BF4" w:rsidRPr="008D1C57" w:rsidRDefault="00B41BF4" w:rsidP="00130F12">
            <w:pPr>
              <w:contextualSpacing/>
              <w:jc w:val="both"/>
            </w:pPr>
            <w:r w:rsidRPr="008D1C57">
              <w:t>Заведующий кафедрой</w:t>
            </w:r>
          </w:p>
          <w:p w:rsidR="00B41BF4" w:rsidRPr="008D1C57" w:rsidRDefault="00B41BF4" w:rsidP="00130F12">
            <w:pPr>
              <w:contextualSpacing/>
            </w:pPr>
            <w:r w:rsidRPr="008D1C57">
              <w:t>хирургии, урологии, эндоскопии и детской хирургии</w:t>
            </w:r>
          </w:p>
        </w:tc>
        <w:tc>
          <w:tcPr>
            <w:tcW w:w="3284" w:type="dxa"/>
          </w:tcPr>
          <w:p w:rsidR="00B41BF4" w:rsidRPr="008D1C57" w:rsidRDefault="00B41BF4" w:rsidP="00130F12">
            <w:pPr>
              <w:contextualSpacing/>
              <w:jc w:val="both"/>
            </w:pPr>
          </w:p>
          <w:p w:rsidR="00B41BF4" w:rsidRPr="008D1C57" w:rsidRDefault="00B41BF4" w:rsidP="00130F12">
            <w:pPr>
              <w:contextualSpacing/>
              <w:jc w:val="both"/>
            </w:pPr>
            <w:r w:rsidRPr="008D1C57">
              <w:t>________________________</w:t>
            </w:r>
          </w:p>
          <w:p w:rsidR="00B41BF4" w:rsidRPr="008D1C57" w:rsidRDefault="00B41BF4" w:rsidP="00130F12">
            <w:pPr>
              <w:contextualSpacing/>
              <w:jc w:val="center"/>
            </w:pPr>
            <w:r w:rsidRPr="008D1C57">
              <w:t>(подпись)</w:t>
            </w:r>
          </w:p>
        </w:tc>
        <w:tc>
          <w:tcPr>
            <w:tcW w:w="3285" w:type="dxa"/>
          </w:tcPr>
          <w:p w:rsidR="00B41BF4" w:rsidRPr="008D1C57" w:rsidRDefault="00B41BF4" w:rsidP="00130F12">
            <w:pPr>
              <w:contextualSpacing/>
              <w:jc w:val="both"/>
            </w:pPr>
          </w:p>
          <w:p w:rsidR="00B41BF4" w:rsidRPr="008D1C57" w:rsidRDefault="00B41BF4" w:rsidP="00130F12">
            <w:pPr>
              <w:contextualSpacing/>
              <w:jc w:val="both"/>
            </w:pPr>
            <w:r w:rsidRPr="008D1C57">
              <w:t>_</w:t>
            </w:r>
            <w:r w:rsidR="003B2B08">
              <w:rPr>
                <w:u w:val="single"/>
              </w:rPr>
              <w:t>А.Д. Тараско</w:t>
            </w:r>
            <w:bookmarkStart w:id="0" w:name="_GoBack"/>
            <w:bookmarkEnd w:id="0"/>
            <w:r w:rsidRPr="008D1C57">
              <w:t>__________</w:t>
            </w:r>
          </w:p>
          <w:p w:rsidR="00B41BF4" w:rsidRPr="008D1C57" w:rsidRDefault="00B41BF4" w:rsidP="00130F12">
            <w:pPr>
              <w:contextualSpacing/>
              <w:jc w:val="center"/>
            </w:pPr>
            <w:r w:rsidRPr="008D1C57">
              <w:t>(ФИО)</w:t>
            </w:r>
          </w:p>
        </w:tc>
      </w:tr>
    </w:tbl>
    <w:p w:rsidR="00B41BF4" w:rsidRDefault="00B41BF4"/>
    <w:sectPr w:rsidR="00B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5F" w:rsidRDefault="00A61D5F" w:rsidP="00DD3D6A">
      <w:r>
        <w:separator/>
      </w:r>
    </w:p>
  </w:endnote>
  <w:endnote w:type="continuationSeparator" w:id="0">
    <w:p w:rsidR="00A61D5F" w:rsidRDefault="00A61D5F" w:rsidP="00D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5F" w:rsidRDefault="00A61D5F" w:rsidP="00DD3D6A">
      <w:r>
        <w:separator/>
      </w:r>
    </w:p>
  </w:footnote>
  <w:footnote w:type="continuationSeparator" w:id="0">
    <w:p w:rsidR="00A61D5F" w:rsidRDefault="00A61D5F" w:rsidP="00DD3D6A">
      <w:r>
        <w:continuationSeparator/>
      </w:r>
    </w:p>
  </w:footnote>
  <w:footnote w:id="1">
    <w:p w:rsidR="00DD3D6A" w:rsidRPr="0036775C" w:rsidRDefault="00DD3D6A" w:rsidP="00DD3D6A">
      <w:pPr>
        <w:pStyle w:val="a3"/>
        <w:jc w:val="both"/>
        <w:rPr>
          <w:sz w:val="22"/>
          <w:szCs w:val="22"/>
        </w:rPr>
      </w:pPr>
      <w:r w:rsidRPr="0036775C">
        <w:rPr>
          <w:rStyle w:val="a5"/>
          <w:b/>
          <w:sz w:val="22"/>
          <w:szCs w:val="22"/>
        </w:rPr>
        <w:footnoteRef/>
      </w:r>
      <w:r w:rsidRPr="0036775C">
        <w:rPr>
          <w:sz w:val="22"/>
          <w:szCs w:val="22"/>
        </w:rPr>
        <w:t>Лекционные занятия</w:t>
      </w:r>
    </w:p>
  </w:footnote>
  <w:footnote w:id="2">
    <w:p w:rsidR="00DD3D6A" w:rsidRPr="0036775C" w:rsidRDefault="00DD3D6A" w:rsidP="00DD3D6A">
      <w:pPr>
        <w:pStyle w:val="a3"/>
        <w:jc w:val="both"/>
        <w:rPr>
          <w:sz w:val="22"/>
          <w:szCs w:val="22"/>
        </w:rPr>
      </w:pPr>
      <w:r w:rsidRPr="0036775C">
        <w:rPr>
          <w:rStyle w:val="a5"/>
          <w:b/>
          <w:sz w:val="22"/>
          <w:szCs w:val="22"/>
        </w:rPr>
        <w:footnoteRef/>
      </w:r>
      <w:r w:rsidRPr="0036775C">
        <w:rPr>
          <w:sz w:val="22"/>
          <w:szCs w:val="22"/>
        </w:rPr>
        <w:t>Семинарские и практические занятия.</w:t>
      </w:r>
    </w:p>
  </w:footnote>
  <w:footnote w:id="3">
    <w:p w:rsidR="00DD3D6A" w:rsidRPr="0036775C" w:rsidRDefault="00DD3D6A" w:rsidP="00DD3D6A">
      <w:pPr>
        <w:pStyle w:val="a3"/>
        <w:jc w:val="both"/>
        <w:rPr>
          <w:sz w:val="22"/>
          <w:szCs w:val="22"/>
        </w:rPr>
      </w:pPr>
      <w:r w:rsidRPr="0036775C">
        <w:rPr>
          <w:rStyle w:val="a5"/>
          <w:b/>
          <w:sz w:val="22"/>
          <w:szCs w:val="22"/>
        </w:rPr>
        <w:footnoteRef/>
      </w:r>
      <w:r w:rsidRPr="0036775C">
        <w:rPr>
          <w:sz w:val="22"/>
          <w:szCs w:val="22"/>
        </w:rPr>
        <w:t xml:space="preserve">Обучающий </w:t>
      </w:r>
      <w:proofErr w:type="spellStart"/>
      <w:r w:rsidRPr="0036775C">
        <w:rPr>
          <w:sz w:val="22"/>
          <w:szCs w:val="22"/>
        </w:rPr>
        <w:t>симуляционный</w:t>
      </w:r>
      <w:proofErr w:type="spellEnd"/>
      <w:r w:rsidRPr="0036775C">
        <w:rPr>
          <w:sz w:val="22"/>
          <w:szCs w:val="22"/>
        </w:rPr>
        <w:t xml:space="preserve"> курс.</w:t>
      </w:r>
    </w:p>
  </w:footnote>
  <w:footnote w:id="4">
    <w:p w:rsidR="00DD3D6A" w:rsidRPr="0036775C" w:rsidRDefault="00DD3D6A" w:rsidP="00DD3D6A">
      <w:pPr>
        <w:pStyle w:val="a3"/>
        <w:rPr>
          <w:sz w:val="22"/>
          <w:szCs w:val="22"/>
        </w:rPr>
      </w:pPr>
      <w:r w:rsidRPr="0036775C">
        <w:rPr>
          <w:rStyle w:val="a5"/>
          <w:b/>
          <w:sz w:val="22"/>
          <w:szCs w:val="22"/>
        </w:rPr>
        <w:footnoteRef/>
      </w:r>
      <w:r w:rsidRPr="0036775C">
        <w:rPr>
          <w:sz w:val="22"/>
          <w:szCs w:val="22"/>
        </w:rPr>
        <w:t>Дистанционное обучение.</w:t>
      </w:r>
    </w:p>
  </w:footnote>
  <w:footnote w:id="5">
    <w:p w:rsidR="00DD3D6A" w:rsidRPr="0036775C" w:rsidRDefault="00DD3D6A" w:rsidP="00DD3D6A">
      <w:pPr>
        <w:pStyle w:val="a3"/>
      </w:pPr>
      <w:r w:rsidRPr="0036775C">
        <w:rPr>
          <w:rStyle w:val="a5"/>
          <w:b/>
          <w:sz w:val="22"/>
          <w:szCs w:val="22"/>
        </w:rPr>
        <w:footnoteRef/>
      </w:r>
      <w:r w:rsidRPr="0036775C">
        <w:rPr>
          <w:sz w:val="22"/>
          <w:szCs w:val="22"/>
        </w:rPr>
        <w:t>Текущий контроль.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D0"/>
    <w:rsid w:val="001F67AC"/>
    <w:rsid w:val="002829EC"/>
    <w:rsid w:val="003B2B08"/>
    <w:rsid w:val="008C38D0"/>
    <w:rsid w:val="00997A61"/>
    <w:rsid w:val="00A61D5F"/>
    <w:rsid w:val="00B41BF4"/>
    <w:rsid w:val="00DD3D6A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DE5"/>
  <w15:chartTrackingRefBased/>
  <w15:docId w15:val="{99BAABD6-CA6E-4CBB-A8DC-E02A4A43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 Знак"/>
    <w:basedOn w:val="a"/>
    <w:link w:val="a4"/>
    <w:uiPriority w:val="99"/>
    <w:rsid w:val="00DD3D6A"/>
    <w:rPr>
      <w:sz w:val="20"/>
      <w:szCs w:val="20"/>
    </w:rPr>
  </w:style>
  <w:style w:type="character" w:customStyle="1" w:styleId="a4">
    <w:name w:val="Текст сноски Знак"/>
    <w:aliases w:val="Знак Знак, Знак Знак"/>
    <w:basedOn w:val="a0"/>
    <w:link w:val="a3"/>
    <w:uiPriority w:val="99"/>
    <w:rsid w:val="00DD3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D3D6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B41BF4"/>
    <w:pPr>
      <w:spacing w:line="36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41BF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2021-06-30T19:28:00Z</dcterms:created>
  <dcterms:modified xsi:type="dcterms:W3CDTF">2023-04-03T01:23:00Z</dcterms:modified>
</cp:coreProperties>
</file>